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59" w:rsidRPr="00722522" w:rsidRDefault="00587159" w:rsidP="00587159">
      <w:pPr>
        <w:widowControl/>
        <w:spacing w:afterLines="100" w:after="312" w:line="360" w:lineRule="auto"/>
        <w:ind w:firstLineChars="0" w:firstLine="0"/>
        <w:jc w:val="left"/>
        <w:rPr>
          <w:rFonts w:asciiTheme="minorEastAsia" w:hAnsiTheme="minorEastAsia" w:cs="仿宋_GB2312"/>
          <w:color w:val="231F20"/>
          <w:spacing w:val="8"/>
          <w:kern w:val="0"/>
          <w:sz w:val="22"/>
        </w:rPr>
      </w:pPr>
      <w:bookmarkStart w:id="0" w:name="_GoBack"/>
      <w:r w:rsidRPr="00722522">
        <w:rPr>
          <w:rFonts w:asciiTheme="minorEastAsia" w:hAnsiTheme="minorEastAsia" w:cs="仿宋_GB2312" w:hint="eastAsia"/>
          <w:color w:val="231F20"/>
          <w:spacing w:val="8"/>
          <w:kern w:val="0"/>
          <w:sz w:val="22"/>
        </w:rPr>
        <w:t>附件：线下课程安排</w:t>
      </w:r>
    </w:p>
    <w:tbl>
      <w:tblPr>
        <w:tblW w:w="9509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84"/>
        <w:gridCol w:w="3540"/>
        <w:gridCol w:w="3437"/>
      </w:tblGrid>
      <w:tr w:rsidR="00587159" w:rsidRPr="00722522" w:rsidTr="00106D96">
        <w:trPr>
          <w:trHeight w:val="600"/>
          <w:jc w:val="center"/>
        </w:trPr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bookmarkEnd w:id="0"/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2"/>
              </w:rPr>
            </w:pPr>
            <w:r w:rsidRPr="00722522">
              <w:rPr>
                <w:rFonts w:asciiTheme="minorEastAsia" w:hAnsiTheme="minorEastAsia" w:hint="eastAsia"/>
                <w:sz w:val="22"/>
              </w:rPr>
              <w:t>日期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noWrap/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2"/>
              </w:rPr>
            </w:pPr>
            <w:r w:rsidRPr="00722522">
              <w:rPr>
                <w:rFonts w:asciiTheme="minorEastAsia" w:hAnsiTheme="minorEastAsia" w:hint="eastAsia"/>
                <w:sz w:val="22"/>
              </w:rPr>
              <w:t>时间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2"/>
              </w:rPr>
            </w:pPr>
            <w:r w:rsidRPr="00722522">
              <w:rPr>
                <w:rFonts w:asciiTheme="minorEastAsia" w:hAnsiTheme="minorEastAsia" w:hint="eastAsia"/>
                <w:sz w:val="22"/>
              </w:rPr>
              <w:t>内  容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noWrap/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sz w:val="22"/>
              </w:rPr>
            </w:pPr>
            <w:r w:rsidRPr="00722522">
              <w:rPr>
                <w:rFonts w:asciiTheme="minorEastAsia" w:hAnsiTheme="minorEastAsia" w:hint="eastAsia"/>
                <w:sz w:val="22"/>
              </w:rPr>
              <w:t>主讲人/主持人</w:t>
            </w:r>
          </w:p>
        </w:tc>
      </w:tr>
      <w:tr w:rsidR="00587159" w:rsidRPr="00722522" w:rsidTr="00106D96">
        <w:trPr>
          <w:trHeight w:val="762"/>
          <w:jc w:val="center"/>
        </w:trPr>
        <w:tc>
          <w:tcPr>
            <w:tcW w:w="948" w:type="dxa"/>
            <w:vMerge w:val="restart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/>
                <w:sz w:val="22"/>
              </w:rPr>
              <w:t>第一天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8:30-8:50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开班仪式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金  雷</w:t>
            </w:r>
          </w:p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市级机关工委统战部部长</w:t>
            </w:r>
          </w:p>
        </w:tc>
      </w:tr>
      <w:tr w:rsidR="00587159" w:rsidRPr="00722522" w:rsidTr="00106D96">
        <w:trPr>
          <w:trHeight w:val="855"/>
          <w:jc w:val="center"/>
        </w:trPr>
        <w:tc>
          <w:tcPr>
            <w:tcW w:w="948" w:type="dxa"/>
            <w:vMerge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9:00-12:00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left"/>
              <w:rPr>
                <w:rFonts w:asciiTheme="minorEastAsia" w:hAnsiTheme="minorEastAsia" w:cs="仿宋_GB2312"/>
                <w:bCs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b/>
                <w:bCs/>
                <w:sz w:val="22"/>
              </w:rPr>
              <w:t>第一讲：</w:t>
            </w:r>
            <w:r w:rsidRPr="00722522">
              <w:rPr>
                <w:rFonts w:asciiTheme="minorEastAsia" w:hAnsiTheme="minorEastAsia" w:cs="仿宋_GB2312" w:hint="eastAsia"/>
                <w:bCs/>
                <w:sz w:val="22"/>
              </w:rPr>
              <w:t>经济社会转型与城市依法治理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李德</w:t>
            </w:r>
          </w:p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中国浦东干部学院教研部教授、嘉定党校副校长，中国教育学会党建学术委员会主任</w:t>
            </w:r>
          </w:p>
        </w:tc>
      </w:tr>
      <w:tr w:rsidR="00587159" w:rsidRPr="00722522" w:rsidTr="00106D96">
        <w:trPr>
          <w:trHeight w:val="762"/>
          <w:jc w:val="center"/>
        </w:trPr>
        <w:tc>
          <w:tcPr>
            <w:tcW w:w="948" w:type="dxa"/>
            <w:vMerge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13:30-15:00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left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b/>
                <w:bCs/>
                <w:sz w:val="22"/>
              </w:rPr>
              <w:t>第二讲：</w:t>
            </w:r>
            <w:r w:rsidRPr="00722522">
              <w:rPr>
                <w:rFonts w:asciiTheme="minorEastAsia" w:hAnsiTheme="minorEastAsia" w:cs="仿宋_GB2312"/>
                <w:sz w:val="22"/>
              </w:rPr>
              <w:t xml:space="preserve"> </w:t>
            </w:r>
            <w:r w:rsidRPr="00722522">
              <w:rPr>
                <w:rFonts w:asciiTheme="minorEastAsia" w:hAnsiTheme="minorEastAsia" w:cs="仿宋_GB2312" w:hint="eastAsia"/>
                <w:sz w:val="22"/>
              </w:rPr>
              <w:t>习近平新时代中国特色社会主义思想专题解读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张志丹</w:t>
            </w:r>
          </w:p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市“党史”专家宣讲团成员、上海师范大学马克思主义学院院长、教授</w:t>
            </w:r>
          </w:p>
        </w:tc>
      </w:tr>
      <w:tr w:rsidR="00587159" w:rsidRPr="00722522" w:rsidTr="00106D96">
        <w:trPr>
          <w:trHeight w:val="762"/>
          <w:jc w:val="center"/>
        </w:trPr>
        <w:tc>
          <w:tcPr>
            <w:tcW w:w="948" w:type="dxa"/>
            <w:vMerge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noWrap/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15:15-17:00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left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b/>
                <w:bCs/>
                <w:sz w:val="22"/>
              </w:rPr>
              <w:t>第三讲：</w:t>
            </w:r>
            <w:r w:rsidRPr="00722522">
              <w:rPr>
                <w:rFonts w:asciiTheme="minorEastAsia" w:hAnsiTheme="minorEastAsia" w:cs="仿宋_GB2312" w:hint="eastAsia"/>
                <w:sz w:val="22"/>
              </w:rPr>
              <w:t>“两新”党组织日常工作实务与操作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市级机关工委基层指导部干部</w:t>
            </w:r>
          </w:p>
        </w:tc>
      </w:tr>
      <w:tr w:rsidR="00587159" w:rsidRPr="00722522" w:rsidTr="00106D96">
        <w:trPr>
          <w:trHeight w:val="762"/>
          <w:jc w:val="center"/>
        </w:trPr>
        <w:tc>
          <w:tcPr>
            <w:tcW w:w="948" w:type="dxa"/>
            <w:vMerge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noWrap/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晚上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left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b/>
                <w:bCs/>
                <w:sz w:val="22"/>
              </w:rPr>
              <w:t>小组讨论</w:t>
            </w:r>
            <w:r w:rsidRPr="00722522">
              <w:rPr>
                <w:rFonts w:asciiTheme="minorEastAsia" w:hAnsiTheme="minorEastAsia" w:cs="仿宋_GB2312" w:hint="eastAsia"/>
                <w:sz w:val="22"/>
              </w:rPr>
              <w:t>：结合工作实际，谈如何做一名合格的党支部书记？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以各小组建立</w:t>
            </w:r>
            <w:proofErr w:type="gramStart"/>
            <w:r w:rsidRPr="00722522">
              <w:rPr>
                <w:rFonts w:asciiTheme="minorEastAsia" w:hAnsiTheme="minorEastAsia" w:cs="仿宋_GB2312" w:hint="eastAsia"/>
                <w:sz w:val="22"/>
              </w:rPr>
              <w:t>微信群形式</w:t>
            </w:r>
            <w:proofErr w:type="gramEnd"/>
            <w:r w:rsidRPr="00722522">
              <w:rPr>
                <w:rFonts w:asciiTheme="minorEastAsia" w:hAnsiTheme="minorEastAsia" w:cs="仿宋_GB2312" w:hint="eastAsia"/>
                <w:sz w:val="22"/>
              </w:rPr>
              <w:t>开展</w:t>
            </w:r>
          </w:p>
        </w:tc>
      </w:tr>
      <w:tr w:rsidR="00587159" w:rsidRPr="00722522" w:rsidTr="00106D96">
        <w:trPr>
          <w:trHeight w:val="762"/>
          <w:jc w:val="center"/>
        </w:trPr>
        <w:tc>
          <w:tcPr>
            <w:tcW w:w="948" w:type="dxa"/>
            <w:vMerge w:val="restart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/>
                <w:sz w:val="22"/>
              </w:rPr>
              <w:t>第二天</w:t>
            </w:r>
          </w:p>
        </w:tc>
        <w:tc>
          <w:tcPr>
            <w:tcW w:w="158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9:00-11:30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left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b/>
                <w:bCs/>
                <w:sz w:val="22"/>
              </w:rPr>
              <w:t>现场教学</w:t>
            </w:r>
            <w:proofErr w:type="gramStart"/>
            <w:r w:rsidRPr="00722522">
              <w:rPr>
                <w:rFonts w:asciiTheme="minorEastAsia" w:hAnsiTheme="minorEastAsia" w:cs="仿宋_GB2312" w:hint="eastAsia"/>
                <w:b/>
                <w:bCs/>
                <w:sz w:val="22"/>
              </w:rPr>
              <w:t>一</w:t>
            </w:r>
            <w:proofErr w:type="gramEnd"/>
            <w:r w:rsidRPr="00722522">
              <w:rPr>
                <w:rFonts w:asciiTheme="minorEastAsia" w:hAnsiTheme="minorEastAsia" w:cs="仿宋_GB2312" w:hint="eastAsia"/>
                <w:sz w:val="22"/>
              </w:rPr>
              <w:t>：宝兴里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党建引领社会治理创新</w:t>
            </w:r>
          </w:p>
        </w:tc>
      </w:tr>
      <w:tr w:rsidR="00587159" w:rsidRPr="00722522" w:rsidTr="00106D96">
        <w:trPr>
          <w:trHeight w:val="762"/>
          <w:jc w:val="center"/>
        </w:trPr>
        <w:tc>
          <w:tcPr>
            <w:tcW w:w="948" w:type="dxa"/>
            <w:vMerge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</w:p>
        </w:tc>
        <w:tc>
          <w:tcPr>
            <w:tcW w:w="1584" w:type="dxa"/>
            <w:vMerge/>
            <w:tcBorders>
              <w:tl2br w:val="nil"/>
              <w:tr2bl w:val="nil"/>
            </w:tcBorders>
            <w:noWrap/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left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b/>
                <w:bCs/>
                <w:sz w:val="22"/>
              </w:rPr>
              <w:t>现场教学二：</w:t>
            </w:r>
            <w:r w:rsidRPr="00722522">
              <w:rPr>
                <w:rFonts w:asciiTheme="minorEastAsia" w:hAnsiTheme="minorEastAsia" w:cs="仿宋_GB2312" w:hint="eastAsia"/>
                <w:sz w:val="22"/>
              </w:rPr>
              <w:t>档案馆外滩新馆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外滩新馆党史教育</w:t>
            </w:r>
          </w:p>
        </w:tc>
      </w:tr>
      <w:tr w:rsidR="00587159" w:rsidRPr="00722522" w:rsidTr="00106D96">
        <w:trPr>
          <w:trHeight w:val="762"/>
          <w:jc w:val="center"/>
        </w:trPr>
        <w:tc>
          <w:tcPr>
            <w:tcW w:w="948" w:type="dxa"/>
            <w:vMerge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noWrap/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12:50-13:20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left"/>
              <w:rPr>
                <w:rFonts w:asciiTheme="minorEastAsia" w:hAnsiTheme="minorEastAsia" w:cs="仿宋_GB2312"/>
                <w:b/>
                <w:bCs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b/>
                <w:bCs/>
                <w:sz w:val="22"/>
              </w:rPr>
              <w:t>小组讨论：</w:t>
            </w:r>
            <w:r w:rsidRPr="00722522">
              <w:rPr>
                <w:rFonts w:asciiTheme="minorEastAsia" w:hAnsiTheme="minorEastAsia" w:cs="仿宋_GB2312" w:hint="eastAsia"/>
                <w:sz w:val="22"/>
              </w:rPr>
              <w:t>如何在城市治理中发挥好党建引领作用？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以各小组建立</w:t>
            </w:r>
            <w:proofErr w:type="gramStart"/>
            <w:r w:rsidRPr="00722522">
              <w:rPr>
                <w:rFonts w:asciiTheme="minorEastAsia" w:hAnsiTheme="minorEastAsia" w:cs="仿宋_GB2312" w:hint="eastAsia"/>
                <w:sz w:val="22"/>
              </w:rPr>
              <w:t>微信群形式</w:t>
            </w:r>
            <w:proofErr w:type="gramEnd"/>
            <w:r w:rsidRPr="00722522">
              <w:rPr>
                <w:rFonts w:asciiTheme="minorEastAsia" w:hAnsiTheme="minorEastAsia" w:cs="仿宋_GB2312" w:hint="eastAsia"/>
                <w:sz w:val="22"/>
              </w:rPr>
              <w:t>开展</w:t>
            </w:r>
          </w:p>
        </w:tc>
      </w:tr>
      <w:tr w:rsidR="00587159" w:rsidRPr="00722522" w:rsidTr="00106D96">
        <w:trPr>
          <w:trHeight w:val="1712"/>
          <w:jc w:val="center"/>
        </w:trPr>
        <w:tc>
          <w:tcPr>
            <w:tcW w:w="948" w:type="dxa"/>
            <w:vMerge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13:30-16:30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left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b/>
                <w:bCs/>
                <w:sz w:val="22"/>
              </w:rPr>
              <w:t>第四讲：</w:t>
            </w:r>
            <w:r w:rsidRPr="00722522">
              <w:rPr>
                <w:rFonts w:asciiTheme="minorEastAsia" w:hAnsiTheme="minorEastAsia" w:cs="仿宋_GB2312" w:hint="eastAsia"/>
                <w:sz w:val="22"/>
              </w:rPr>
              <w:t>党纪条规专题辅导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/>
                <w:sz w:val="22"/>
              </w:rPr>
              <w:t>李宽</w:t>
            </w:r>
          </w:p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中共上海市委党校副教授，社会学博士，研究方向为党的建设和基层治理</w:t>
            </w:r>
          </w:p>
        </w:tc>
      </w:tr>
      <w:tr w:rsidR="00587159" w:rsidRPr="00722522" w:rsidTr="00106D96">
        <w:trPr>
          <w:trHeight w:val="762"/>
          <w:jc w:val="center"/>
        </w:trPr>
        <w:tc>
          <w:tcPr>
            <w:tcW w:w="948" w:type="dxa"/>
            <w:vMerge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</w:p>
        </w:tc>
        <w:tc>
          <w:tcPr>
            <w:tcW w:w="1584" w:type="dxa"/>
            <w:tcBorders>
              <w:tl2br w:val="nil"/>
              <w:tr2bl w:val="nil"/>
            </w:tcBorders>
            <w:noWrap/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16:30-17:00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bCs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结业式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郭振华</w:t>
            </w:r>
          </w:p>
          <w:p w:rsidR="00587159" w:rsidRPr="00722522" w:rsidRDefault="00587159" w:rsidP="00106D96">
            <w:pPr>
              <w:spacing w:line="240" w:lineRule="auto"/>
              <w:ind w:firstLineChars="0" w:firstLine="0"/>
              <w:jc w:val="center"/>
              <w:rPr>
                <w:rFonts w:asciiTheme="minorEastAsia" w:hAnsiTheme="minorEastAsia" w:cs="仿宋_GB2312"/>
                <w:sz w:val="22"/>
              </w:rPr>
            </w:pPr>
            <w:r w:rsidRPr="00722522">
              <w:rPr>
                <w:rFonts w:asciiTheme="minorEastAsia" w:hAnsiTheme="minorEastAsia" w:cs="仿宋_GB2312" w:hint="eastAsia"/>
                <w:sz w:val="22"/>
              </w:rPr>
              <w:t>市级机关教育培训中心</w:t>
            </w:r>
          </w:p>
        </w:tc>
      </w:tr>
    </w:tbl>
    <w:p w:rsidR="00587159" w:rsidRDefault="00587159" w:rsidP="00587159">
      <w:pPr>
        <w:adjustRightInd w:val="0"/>
        <w:snapToGrid w:val="0"/>
        <w:spacing w:line="20" w:lineRule="exact"/>
        <w:ind w:firstLineChars="1309" w:firstLine="4398"/>
        <w:rPr>
          <w:rFonts w:ascii="仿宋_GB2312" w:eastAsia="仿宋_GB2312" w:hAnsi="华文仿宋" w:cs="仿宋_GB2312"/>
          <w:color w:val="231F20"/>
          <w:spacing w:val="8"/>
          <w:kern w:val="0"/>
          <w:sz w:val="32"/>
          <w:szCs w:val="32"/>
        </w:rPr>
      </w:pPr>
    </w:p>
    <w:p w:rsidR="002D70AF" w:rsidRPr="00587159" w:rsidRDefault="002D70AF" w:rsidP="00587159">
      <w:pPr>
        <w:ind w:firstLine="420"/>
      </w:pPr>
    </w:p>
    <w:sectPr w:rsidR="002D70AF" w:rsidRPr="00587159" w:rsidSect="00E6251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1F" w:rsidRDefault="00587159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5113"/>
    </w:sdtPr>
    <w:sdtEndPr/>
    <w:sdtContent>
      <w:p w:rsidR="00E6251F" w:rsidRDefault="00587159">
        <w:pPr>
          <w:pStyle w:val="a3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8715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6251F" w:rsidRDefault="00587159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1F" w:rsidRDefault="00587159">
    <w:pPr>
      <w:pStyle w:val="a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1F" w:rsidRDefault="00587159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1F" w:rsidRDefault="00587159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1F" w:rsidRDefault="00587159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59"/>
    <w:rsid w:val="00050E6B"/>
    <w:rsid w:val="00065C63"/>
    <w:rsid w:val="00113FF4"/>
    <w:rsid w:val="00132966"/>
    <w:rsid w:val="0021189E"/>
    <w:rsid w:val="00294179"/>
    <w:rsid w:val="002D70AF"/>
    <w:rsid w:val="002F73C4"/>
    <w:rsid w:val="003D641A"/>
    <w:rsid w:val="00490966"/>
    <w:rsid w:val="00520240"/>
    <w:rsid w:val="00587159"/>
    <w:rsid w:val="005E10BD"/>
    <w:rsid w:val="00AB058A"/>
    <w:rsid w:val="00B503C7"/>
    <w:rsid w:val="00B82305"/>
    <w:rsid w:val="00C47670"/>
    <w:rsid w:val="00CC727B"/>
    <w:rsid w:val="00D6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59"/>
    <w:pPr>
      <w:widowControl w:val="0"/>
      <w:spacing w:line="60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8715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8715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87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871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15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1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59"/>
    <w:pPr>
      <w:widowControl w:val="0"/>
      <w:spacing w:line="60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8715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8715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87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871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15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1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2021-10-22T04:43:00Z</dcterms:created>
  <dcterms:modified xsi:type="dcterms:W3CDTF">2021-10-22T04:44:00Z</dcterms:modified>
</cp:coreProperties>
</file>