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30" w:rsidRPr="005310B2" w:rsidRDefault="00F31630" w:rsidP="007F477C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sz w:val="30"/>
          <w:szCs w:val="30"/>
        </w:rPr>
        <w:t>附件</w:t>
      </w:r>
      <w:r w:rsidRPr="005310B2">
        <w:rPr>
          <w:rFonts w:ascii="Times New Roman" w:eastAsia="仿宋_GB2312" w:hAnsi="Times New Roman" w:cs="Times New Roman"/>
          <w:sz w:val="30"/>
          <w:szCs w:val="30"/>
        </w:rPr>
        <w:t>1</w:t>
      </w:r>
      <w:r w:rsidRPr="005310B2">
        <w:rPr>
          <w:rFonts w:ascii="Times New Roman" w:eastAsia="仿宋_GB2312" w:hAnsi="Times New Roman" w:cs="Times New Roman"/>
          <w:sz w:val="30"/>
          <w:szCs w:val="30"/>
        </w:rPr>
        <w:t>：</w:t>
      </w:r>
    </w:p>
    <w:p w:rsidR="00F31630" w:rsidRPr="005310B2" w:rsidRDefault="00F31630" w:rsidP="007F477C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505921" w:rsidRPr="005310B2" w:rsidRDefault="00505921" w:rsidP="007F477C">
      <w:pPr>
        <w:widowControl/>
        <w:spacing w:line="360" w:lineRule="auto"/>
        <w:ind w:firstLineChars="200" w:firstLine="675"/>
        <w:jc w:val="center"/>
        <w:rPr>
          <w:rFonts w:ascii="Times New Roman" w:eastAsiaTheme="majorEastAsia" w:hAnsi="Times New Roman" w:cs="Times New Roman"/>
          <w:b/>
          <w:bCs/>
          <w:color w:val="000000"/>
          <w:spacing w:val="-12"/>
          <w:kern w:val="0"/>
          <w:sz w:val="36"/>
          <w:szCs w:val="36"/>
        </w:rPr>
      </w:pPr>
      <w:r w:rsidRPr="005310B2">
        <w:rPr>
          <w:rFonts w:ascii="Times New Roman" w:eastAsiaTheme="majorEastAsia" w:hAnsi="Times New Roman" w:cs="Times New Roman"/>
          <w:b/>
          <w:bCs/>
          <w:color w:val="000000"/>
          <w:spacing w:val="-12"/>
          <w:kern w:val="0"/>
          <w:sz w:val="36"/>
          <w:szCs w:val="36"/>
        </w:rPr>
        <w:t>上海</w:t>
      </w:r>
      <w:r w:rsidR="00F31630" w:rsidRPr="005310B2">
        <w:rPr>
          <w:rFonts w:ascii="Times New Roman" w:eastAsiaTheme="majorEastAsia" w:hAnsi="Times New Roman" w:cs="Times New Roman"/>
          <w:b/>
          <w:bCs/>
          <w:color w:val="000000"/>
          <w:spacing w:val="-12"/>
          <w:kern w:val="0"/>
          <w:sz w:val="36"/>
          <w:szCs w:val="36"/>
        </w:rPr>
        <w:t>市注册会计师行业</w:t>
      </w:r>
      <w:r w:rsidR="00F31630" w:rsidRPr="005310B2">
        <w:rPr>
          <w:rFonts w:ascii="Times New Roman" w:eastAsiaTheme="majorEastAsia" w:hAnsi="Times New Roman" w:cs="Times New Roman"/>
          <w:b/>
          <w:bCs/>
          <w:color w:val="000000"/>
          <w:spacing w:val="-12"/>
          <w:kern w:val="0"/>
          <w:sz w:val="36"/>
          <w:szCs w:val="36"/>
        </w:rPr>
        <w:t>201</w:t>
      </w:r>
      <w:r w:rsidR="004A7582" w:rsidRPr="005310B2">
        <w:rPr>
          <w:rFonts w:ascii="Times New Roman" w:eastAsiaTheme="majorEastAsia" w:hAnsi="Times New Roman" w:cs="Times New Roman"/>
          <w:b/>
          <w:bCs/>
          <w:color w:val="000000"/>
          <w:spacing w:val="-12"/>
          <w:kern w:val="0"/>
          <w:sz w:val="36"/>
          <w:szCs w:val="36"/>
        </w:rPr>
        <w:t>9</w:t>
      </w:r>
      <w:r w:rsidR="00F31630" w:rsidRPr="005310B2">
        <w:rPr>
          <w:rFonts w:ascii="Times New Roman" w:eastAsiaTheme="majorEastAsia" w:hAnsi="Times New Roman" w:cs="Times New Roman"/>
          <w:b/>
          <w:bCs/>
          <w:color w:val="000000"/>
          <w:spacing w:val="-12"/>
          <w:kern w:val="0"/>
          <w:sz w:val="36"/>
          <w:szCs w:val="36"/>
        </w:rPr>
        <w:t>年度</w:t>
      </w:r>
    </w:p>
    <w:p w:rsidR="00F31630" w:rsidRPr="005310B2" w:rsidRDefault="00F31630" w:rsidP="007F477C">
      <w:pPr>
        <w:widowControl/>
        <w:spacing w:line="360" w:lineRule="auto"/>
        <w:ind w:firstLineChars="200" w:firstLine="675"/>
        <w:jc w:val="center"/>
        <w:rPr>
          <w:rFonts w:ascii="Times New Roman" w:eastAsiaTheme="majorEastAsia" w:hAnsi="Times New Roman" w:cs="Times New Roman"/>
          <w:b/>
          <w:bCs/>
          <w:color w:val="000000"/>
          <w:spacing w:val="-12"/>
          <w:kern w:val="0"/>
          <w:sz w:val="36"/>
          <w:szCs w:val="36"/>
        </w:rPr>
      </w:pPr>
      <w:r w:rsidRPr="005310B2">
        <w:rPr>
          <w:rFonts w:ascii="Times New Roman" w:eastAsiaTheme="majorEastAsia" w:hAnsi="Times New Roman" w:cs="Times New Roman"/>
          <w:b/>
          <w:bCs/>
          <w:color w:val="000000"/>
          <w:spacing w:val="-12"/>
          <w:kern w:val="0"/>
          <w:sz w:val="36"/>
          <w:szCs w:val="36"/>
        </w:rPr>
        <w:t>岗位能手评选活动方案</w:t>
      </w:r>
    </w:p>
    <w:p w:rsidR="00F31630" w:rsidRPr="005310B2" w:rsidRDefault="00F31630" w:rsidP="007F477C">
      <w:pPr>
        <w:spacing w:line="360" w:lineRule="auto"/>
        <w:ind w:firstLineChars="200" w:firstLine="420"/>
        <w:rPr>
          <w:rFonts w:ascii="Times New Roman" w:eastAsia="仿宋" w:hAnsi="Times New Roman" w:cs="Times New Roman"/>
        </w:rPr>
      </w:pPr>
    </w:p>
    <w:p w:rsidR="00F31630" w:rsidRPr="005310B2" w:rsidRDefault="00F31630" w:rsidP="007F477C">
      <w:pPr>
        <w:widowControl/>
        <w:spacing w:line="360" w:lineRule="auto"/>
        <w:ind w:firstLineChars="200" w:firstLine="600"/>
        <w:jc w:val="left"/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  <w:t>一、指导思想</w:t>
      </w:r>
    </w:p>
    <w:p w:rsidR="00F31630" w:rsidRPr="005310B2" w:rsidRDefault="008F311D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b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sz w:val="30"/>
          <w:szCs w:val="30"/>
        </w:rPr>
        <w:t>以习近平新时代中国特色社会主义思想为指导，深入学习贯彻习近平总书记关于干部和人才队伍职业化、专业化建设的重要论述，认真落实以强化职业化建设为核心推进行业高质量发展的要求，促进广大从业人员对职业精神的认同，激发广大从业人员投身职业化建设的热情，引导广大从业人员自觉改善知识结构和职业技能，</w:t>
      </w:r>
      <w:r w:rsidR="00F22E1B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激励广大从业人员以更加昂扬向上的精神风貌和更加出色的工作，推</w:t>
      </w:r>
      <w:r w:rsidR="00F31630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动行业全面提升服务国家建设能力。</w:t>
      </w:r>
    </w:p>
    <w:p w:rsidR="00F31630" w:rsidRPr="005310B2" w:rsidRDefault="00F31630" w:rsidP="007F477C">
      <w:pPr>
        <w:widowControl/>
        <w:spacing w:line="360" w:lineRule="auto"/>
        <w:ind w:firstLineChars="200" w:firstLine="600"/>
        <w:jc w:val="left"/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  <w:t>二、参评对象与基本条件</w:t>
      </w:r>
    </w:p>
    <w:p w:rsidR="00F22E1B" w:rsidRPr="005310B2" w:rsidRDefault="00F31630" w:rsidP="007F477C">
      <w:pPr>
        <w:widowControl/>
        <w:spacing w:line="360" w:lineRule="auto"/>
        <w:ind w:firstLineChars="200" w:firstLine="602"/>
        <w:jc w:val="left"/>
        <w:rPr>
          <w:rFonts w:ascii="Times New Roman" w:eastAsia="楷体_GB2312" w:hAnsi="Times New Roman" w:cs="Times New Roman"/>
          <w:b/>
          <w:color w:val="000000"/>
          <w:kern w:val="0"/>
          <w:sz w:val="30"/>
          <w:szCs w:val="30"/>
        </w:rPr>
      </w:pPr>
      <w:r w:rsidRPr="005310B2">
        <w:rPr>
          <w:rFonts w:ascii="Times New Roman" w:eastAsia="楷体_GB2312" w:hAnsi="Times New Roman" w:cs="Times New Roman"/>
          <w:b/>
          <w:color w:val="000000"/>
          <w:kern w:val="0"/>
          <w:sz w:val="30"/>
          <w:szCs w:val="30"/>
        </w:rPr>
        <w:t>（一）参评对象</w:t>
      </w:r>
    </w:p>
    <w:p w:rsidR="00F31630" w:rsidRPr="005310B2" w:rsidRDefault="00F31630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b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在本市会计师事务所（含分所）专职工作的注册会计师和其他从业人员，并与所在事务所签订正式劳动合同、交纳社会保险和个人所得税。</w:t>
      </w:r>
    </w:p>
    <w:p w:rsidR="00F22E1B" w:rsidRPr="005310B2" w:rsidRDefault="00F31630" w:rsidP="007F477C">
      <w:pPr>
        <w:widowControl/>
        <w:spacing w:line="360" w:lineRule="auto"/>
        <w:ind w:firstLineChars="200" w:firstLine="602"/>
        <w:jc w:val="left"/>
        <w:rPr>
          <w:rFonts w:ascii="Times New Roman" w:eastAsia="楷体_GB2312" w:hAnsi="Times New Roman" w:cs="Times New Roman"/>
          <w:b/>
          <w:color w:val="000000"/>
          <w:kern w:val="0"/>
          <w:sz w:val="30"/>
          <w:szCs w:val="30"/>
        </w:rPr>
      </w:pPr>
      <w:r w:rsidRPr="005310B2">
        <w:rPr>
          <w:rFonts w:ascii="Times New Roman" w:eastAsia="楷体_GB2312" w:hAnsi="Times New Roman" w:cs="Times New Roman"/>
          <w:b/>
          <w:color w:val="000000"/>
          <w:kern w:val="0"/>
          <w:sz w:val="30"/>
          <w:szCs w:val="30"/>
        </w:rPr>
        <w:t>（二）参评条件</w:t>
      </w:r>
    </w:p>
    <w:p w:rsidR="00F31630" w:rsidRPr="005310B2" w:rsidRDefault="00F31630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b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参评人员应当具备以下基本条件：</w:t>
      </w:r>
    </w:p>
    <w:p w:rsidR="00F31630" w:rsidRPr="005310B2" w:rsidRDefault="00F31630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b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lastRenderedPageBreak/>
        <w:t>1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．</w:t>
      </w:r>
      <w:r w:rsidR="008F311D" w:rsidRPr="005310B2">
        <w:rPr>
          <w:rFonts w:ascii="Times New Roman" w:eastAsia="仿宋_GB2312" w:hAnsi="Times New Roman" w:cs="Times New Roman"/>
          <w:sz w:val="30"/>
          <w:szCs w:val="30"/>
        </w:rPr>
        <w:t>坚持以习近平新时代中国特色社会主义思想为指导，深入学习贯彻党的十九大精神，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认真贯彻执行党和国家的路线、方针、政策，积极投身行业科学发展；</w:t>
      </w:r>
    </w:p>
    <w:p w:rsidR="00F31630" w:rsidRPr="005310B2" w:rsidRDefault="00F31630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b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2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．遵守国家法律、法规，诚实守信，恪守职业道德，具有强烈的事业心、责任感和创新精神，并取得突出的工作业绩；</w:t>
      </w:r>
    </w:p>
    <w:p w:rsidR="00F31630" w:rsidRPr="005310B2" w:rsidRDefault="00F31630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b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3. </w:t>
      </w:r>
      <w:r w:rsidR="00F22E1B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本人在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事务所专职工作</w:t>
      </w:r>
      <w:r w:rsidR="006C594C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3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年以上，关心行业和事务所荣誉，作风正派，并得到事务所公认，近</w:t>
      </w:r>
      <w:r w:rsidR="006C594C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3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年没有受到刑事处罚、行政处罚或行业惩戒；</w:t>
      </w:r>
    </w:p>
    <w:p w:rsidR="00F31630" w:rsidRPr="005310B2" w:rsidRDefault="00F31630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4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．积极掌握新知识新技术，善于总结和积累经验并加以应用，具有从事本岗位所需要的专业知识和技能水平。</w:t>
      </w:r>
    </w:p>
    <w:p w:rsidR="00F31630" w:rsidRPr="005310B2" w:rsidRDefault="00F31630" w:rsidP="007F477C">
      <w:pPr>
        <w:widowControl/>
        <w:spacing w:line="360" w:lineRule="auto"/>
        <w:ind w:firstLineChars="200" w:firstLine="600"/>
        <w:jc w:val="left"/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  <w:t>三、评选方式</w:t>
      </w:r>
    </w:p>
    <w:p w:rsidR="00F31630" w:rsidRPr="005310B2" w:rsidRDefault="00F31630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评选工作将根据各类岗位能手的工作性质和特点，采取</w:t>
      </w:r>
      <w:r w:rsidRPr="005310B2">
        <w:rPr>
          <w:rFonts w:ascii="Times New Roman" w:eastAsia="仿宋_GB2312" w:hAnsi="Times New Roman" w:cs="Times New Roman"/>
          <w:bCs/>
          <w:color w:val="000000"/>
          <w:kern w:val="0"/>
          <w:sz w:val="30"/>
          <w:szCs w:val="30"/>
        </w:rPr>
        <w:t>事迹评选法、专业测试法、案例解析法、现场展示法等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一种或多种方法相结合的方式进行。</w:t>
      </w:r>
    </w:p>
    <w:p w:rsidR="00F31630" w:rsidRPr="005310B2" w:rsidRDefault="00F31630" w:rsidP="007F477C">
      <w:pPr>
        <w:widowControl/>
        <w:spacing w:line="360" w:lineRule="auto"/>
        <w:ind w:firstLineChars="200" w:firstLine="600"/>
        <w:jc w:val="left"/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  <w:t>四、表彰方式</w:t>
      </w:r>
    </w:p>
    <w:p w:rsidR="00F31630" w:rsidRPr="005310B2" w:rsidRDefault="00F31630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对评选表彰的岗位能手授予相应荣誉称号。</w:t>
      </w:r>
    </w:p>
    <w:p w:rsidR="00F31630" w:rsidRPr="005310B2" w:rsidRDefault="00F31630" w:rsidP="007F477C">
      <w:pPr>
        <w:widowControl/>
        <w:spacing w:line="360" w:lineRule="auto"/>
        <w:ind w:firstLineChars="200" w:firstLine="600"/>
        <w:jc w:val="left"/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  <w:t>五、时间安排</w:t>
      </w:r>
    </w:p>
    <w:p w:rsidR="00F31630" w:rsidRPr="005310B2" w:rsidRDefault="008F311D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1</w:t>
      </w:r>
      <w:r w:rsidR="00CF4CDD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1</w:t>
      </w:r>
      <w:r w:rsidR="00F31630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月</w:t>
      </w:r>
      <w:r w:rsidR="00CF4CDD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10</w:t>
      </w:r>
      <w:r w:rsidR="00F31630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日前，各事务所完成岗位能手的推荐并汇总《上海市注册会计师行业岗位能手参评选手基本情况表》后统一上报。</w:t>
      </w:r>
    </w:p>
    <w:p w:rsidR="009B40B7" w:rsidRPr="005310B2" w:rsidRDefault="008F311D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11</w:t>
      </w:r>
      <w:r w:rsidR="00F31630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月</w:t>
      </w:r>
      <w:r w:rsidR="00F31630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30</w:t>
      </w:r>
      <w:r w:rsidR="00F31630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日前，完成资格审查和评选工作。</w:t>
      </w:r>
    </w:p>
    <w:p w:rsidR="00F31630" w:rsidRPr="005310B2" w:rsidRDefault="00F31630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  <w:t>六、各类岗位能手评选规程</w:t>
      </w:r>
    </w:p>
    <w:p w:rsidR="00FD0D7A" w:rsidRPr="005310B2" w:rsidRDefault="00FD0D7A" w:rsidP="007F477C">
      <w:pPr>
        <w:widowControl/>
        <w:spacing w:line="360" w:lineRule="auto"/>
        <w:ind w:firstLineChars="200" w:firstLine="602"/>
        <w:jc w:val="left"/>
        <w:rPr>
          <w:rFonts w:ascii="Times New Roman" w:eastAsia="楷体_GB2312" w:hAnsi="Times New Roman" w:cs="Times New Roman"/>
          <w:b/>
          <w:color w:val="000000"/>
          <w:kern w:val="0"/>
          <w:sz w:val="30"/>
          <w:szCs w:val="30"/>
        </w:rPr>
      </w:pPr>
      <w:r w:rsidRPr="005310B2">
        <w:rPr>
          <w:rFonts w:ascii="Times New Roman" w:eastAsia="楷体_GB2312" w:hAnsi="Times New Roman" w:cs="Times New Roman"/>
          <w:b/>
          <w:color w:val="000000"/>
          <w:kern w:val="0"/>
          <w:sz w:val="30"/>
          <w:szCs w:val="30"/>
        </w:rPr>
        <w:t>（一）培训授课岗位能手</w:t>
      </w:r>
    </w:p>
    <w:p w:rsidR="00FD0D7A" w:rsidRPr="005310B2" w:rsidRDefault="00FD0D7A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lastRenderedPageBreak/>
        <w:t xml:space="preserve">1. 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参评对象与条件</w:t>
      </w:r>
    </w:p>
    <w:p w:rsidR="00FD0D7A" w:rsidRPr="005310B2" w:rsidRDefault="00FD0D7A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参评对象是符合活动方案中的基本条件，在事务所专职从事审计、咨询等业务的注册会计师，且有在行业内、事务所内授课的经验。</w:t>
      </w:r>
    </w:p>
    <w:p w:rsidR="00FD0D7A" w:rsidRPr="005310B2" w:rsidRDefault="00FD0D7A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2.</w:t>
      </w:r>
      <w:r w:rsidRPr="005310B2">
        <w:rPr>
          <w:rFonts w:ascii="Times New Roman" w:eastAsia="仿宋_GB2312" w:hAnsi="Times New Roman" w:cs="Times New Roman"/>
          <w:bCs/>
          <w:color w:val="000000"/>
          <w:kern w:val="0"/>
          <w:sz w:val="30"/>
          <w:szCs w:val="30"/>
        </w:rPr>
        <w:t xml:space="preserve"> </w:t>
      </w:r>
      <w:r w:rsidRPr="005310B2">
        <w:rPr>
          <w:rFonts w:ascii="Times New Roman" w:eastAsia="仿宋_GB2312" w:hAnsi="Times New Roman" w:cs="Times New Roman"/>
          <w:bCs/>
          <w:color w:val="000000"/>
          <w:kern w:val="0"/>
          <w:sz w:val="30"/>
          <w:szCs w:val="30"/>
        </w:rPr>
        <w:t>评选内容</w:t>
      </w:r>
    </w:p>
    <w:p w:rsidR="00FD0D7A" w:rsidRPr="005310B2" w:rsidRDefault="00FD0D7A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本岗位评选侧重考察参评人员的专业技术水平、课程反映评价、现场把控能力、沟通技巧等技能。</w:t>
      </w:r>
    </w:p>
    <w:p w:rsidR="009B40B7" w:rsidRPr="005310B2" w:rsidRDefault="00FD0D7A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3. 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评选方式</w:t>
      </w:r>
    </w:p>
    <w:p w:rsidR="00FD0D7A" w:rsidRPr="005310B2" w:rsidRDefault="00FD0D7A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采用专业测试法（笔试）和现场展示（授课、互动）相结合的方式进行。</w:t>
      </w:r>
    </w:p>
    <w:p w:rsidR="00FD0D7A" w:rsidRPr="005310B2" w:rsidRDefault="00FD0D7A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4. 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评选材料要求</w:t>
      </w:r>
    </w:p>
    <w:p w:rsidR="00FD0D7A" w:rsidRPr="005310B2" w:rsidRDefault="00FD0D7A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1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）填写《上海市注册会计师行业岗位能手参评选手基本情况表》。</w:t>
      </w:r>
    </w:p>
    <w:p w:rsidR="00FD0D7A" w:rsidRPr="005310B2" w:rsidRDefault="00FD0D7A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2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）撰写一份工作事迹报告，描述其参与行业内、事务所内有代表性的授课经历。工作事迹报告需完整反映其代表性课程的背景、内容、对行业的影响及对后续教育的思考，并同时反映学员的认知度、理解力和参与度。</w:t>
      </w:r>
    </w:p>
    <w:p w:rsidR="00F31630" w:rsidRPr="005310B2" w:rsidRDefault="00FD0D7A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3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）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PPT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演示文稿。参赛选手需制作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20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分钟左右的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PPT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（抓取某个知识点作为授课内容并设计互动环节），作为现场授课演示使用。</w:t>
      </w:r>
    </w:p>
    <w:p w:rsidR="00F31630" w:rsidRPr="005310B2" w:rsidRDefault="00F31630" w:rsidP="007F477C">
      <w:pPr>
        <w:widowControl/>
        <w:spacing w:line="360" w:lineRule="auto"/>
        <w:ind w:firstLineChars="200" w:firstLine="602"/>
        <w:jc w:val="left"/>
        <w:rPr>
          <w:rFonts w:ascii="Times New Roman" w:eastAsia="楷体_GB2312" w:hAnsi="Times New Roman" w:cs="Times New Roman"/>
          <w:b/>
          <w:color w:val="000000"/>
          <w:kern w:val="0"/>
          <w:sz w:val="30"/>
          <w:szCs w:val="30"/>
        </w:rPr>
      </w:pPr>
      <w:r w:rsidRPr="005310B2">
        <w:rPr>
          <w:rFonts w:ascii="Times New Roman" w:eastAsia="楷体_GB2312" w:hAnsi="Times New Roman" w:cs="Times New Roman"/>
          <w:b/>
          <w:color w:val="000000"/>
          <w:kern w:val="0"/>
          <w:sz w:val="30"/>
          <w:szCs w:val="30"/>
        </w:rPr>
        <w:t>（二）</w:t>
      </w:r>
      <w:r w:rsidR="00FD0D7A" w:rsidRPr="005310B2">
        <w:rPr>
          <w:rFonts w:ascii="Times New Roman" w:eastAsia="楷体_GB2312" w:hAnsi="Times New Roman" w:cs="Times New Roman"/>
          <w:b/>
          <w:color w:val="000000"/>
          <w:kern w:val="0"/>
          <w:sz w:val="30"/>
          <w:szCs w:val="30"/>
        </w:rPr>
        <w:t>党群工作岗位能手</w:t>
      </w:r>
    </w:p>
    <w:p w:rsidR="00F31630" w:rsidRPr="005310B2" w:rsidRDefault="004A7582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1</w:t>
      </w:r>
      <w:r w:rsidR="00F31630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.</w:t>
      </w:r>
      <w:r w:rsidR="00F31630" w:rsidRPr="005310B2">
        <w:rPr>
          <w:rFonts w:ascii="Times New Roman" w:eastAsia="仿宋_GB2312" w:hAnsi="Times New Roman" w:cs="Times New Roman"/>
          <w:b/>
          <w:color w:val="000000"/>
          <w:kern w:val="0"/>
          <w:sz w:val="30"/>
          <w:szCs w:val="30"/>
        </w:rPr>
        <w:t xml:space="preserve"> </w:t>
      </w:r>
      <w:r w:rsidR="00F31630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参评对象与条件</w:t>
      </w:r>
    </w:p>
    <w:p w:rsidR="00F31630" w:rsidRPr="005310B2" w:rsidRDefault="00F31630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lastRenderedPageBreak/>
        <w:t>参评对象是符合活动方案中的基本条件，在事务所从事</w:t>
      </w:r>
      <w:r w:rsidR="00770E46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专职工作的党群工作岗位人员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。</w:t>
      </w:r>
    </w:p>
    <w:p w:rsidR="00F31630" w:rsidRPr="005310B2" w:rsidRDefault="00FD0D7A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2</w:t>
      </w:r>
      <w:r w:rsidR="00F31630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. </w:t>
      </w:r>
      <w:r w:rsidR="00F31630" w:rsidRPr="005310B2">
        <w:rPr>
          <w:rFonts w:ascii="Times New Roman" w:eastAsia="仿宋_GB2312" w:hAnsi="Times New Roman" w:cs="Times New Roman"/>
          <w:bCs/>
          <w:color w:val="000000"/>
          <w:kern w:val="0"/>
          <w:sz w:val="30"/>
          <w:szCs w:val="30"/>
        </w:rPr>
        <w:t>评选内容</w:t>
      </w:r>
    </w:p>
    <w:p w:rsidR="00F31630" w:rsidRPr="005310B2" w:rsidRDefault="00F31630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本岗位评选侧重考察参评人员在行业和事务所</w:t>
      </w:r>
      <w:r w:rsidR="00770E46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党群宣传岗位技能、党务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工作中的做法、成效以及推广价值。</w:t>
      </w:r>
    </w:p>
    <w:p w:rsidR="00F31630" w:rsidRPr="005310B2" w:rsidRDefault="00FD0D7A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3</w:t>
      </w:r>
      <w:r w:rsidR="00F31630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. </w:t>
      </w:r>
      <w:r w:rsidR="00F31630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评选方式</w:t>
      </w:r>
    </w:p>
    <w:p w:rsidR="00F31630" w:rsidRPr="005310B2" w:rsidRDefault="00F31630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采用</w:t>
      </w:r>
      <w:r w:rsidR="00770E46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报送工作成果材料和完成特定工作任务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相结合的方式进行。</w:t>
      </w:r>
    </w:p>
    <w:p w:rsidR="00F31630" w:rsidRPr="005310B2" w:rsidRDefault="00FD0D7A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4</w:t>
      </w:r>
      <w:r w:rsidR="00F31630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. </w:t>
      </w:r>
      <w:r w:rsidR="00F31630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评选材料要求</w:t>
      </w:r>
    </w:p>
    <w:p w:rsidR="00F31630" w:rsidRPr="005310B2" w:rsidRDefault="00F31630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1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）填写《上海市注册会计师行业岗位能手参评选手基本情况表》。</w:t>
      </w:r>
    </w:p>
    <w:p w:rsidR="00F31630" w:rsidRPr="005310B2" w:rsidRDefault="00F31630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2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）撰写一份</w:t>
      </w:r>
      <w:r w:rsidR="00770E46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主题工作简报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。以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“</w:t>
      </w:r>
      <w:r w:rsidR="00770E46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不忘初心、牢记使命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”</w:t>
      </w:r>
      <w:r w:rsidR="00B10530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主题教育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为</w:t>
      </w:r>
      <w:r w:rsidR="00866A7F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主题，围绕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本</w:t>
      </w:r>
      <w:r w:rsidR="00866A7F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党组织开展的主题教育</w:t>
      </w:r>
      <w:r w:rsidR="007675D4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进行撰写</w:t>
      </w:r>
      <w:r w:rsidR="00866A7F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。工作简报要求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文字材料简明扼要、逻辑清晰，内容翔实、做法新颖，经验和体会具有推广价值</w:t>
      </w:r>
      <w:r w:rsidR="00866A7F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。</w:t>
      </w:r>
    </w:p>
    <w:p w:rsidR="00F31630" w:rsidRPr="005310B2" w:rsidRDefault="00F31630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3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）</w:t>
      </w:r>
      <w:r w:rsidR="00CF4CDD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递</w:t>
      </w:r>
      <w:r w:rsidR="007675D4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交本党组织</w:t>
      </w:r>
      <w:r w:rsidR="00681251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《支部记录本》</w:t>
      </w:r>
      <w:r w:rsidRPr="005310B2">
        <w:rPr>
          <w:rFonts w:ascii="Times New Roman" w:eastAsia="仿宋_GB2312" w:hAnsi="Times New Roman" w:cs="Times New Roman"/>
          <w:sz w:val="30"/>
          <w:szCs w:val="30"/>
        </w:rPr>
        <w:t>。</w:t>
      </w:r>
      <w:r w:rsidR="007675D4" w:rsidRPr="005310B2">
        <w:rPr>
          <w:rFonts w:ascii="Times New Roman" w:eastAsia="仿宋_GB2312" w:hAnsi="Times New Roman" w:cs="Times New Roman"/>
          <w:sz w:val="30"/>
          <w:szCs w:val="30"/>
        </w:rPr>
        <w:t>查看</w:t>
      </w:r>
      <w:r w:rsidR="00866A7F" w:rsidRPr="005310B2">
        <w:rPr>
          <w:rFonts w:ascii="Times New Roman" w:eastAsia="仿宋_GB2312" w:hAnsi="Times New Roman" w:cs="Times New Roman"/>
          <w:sz w:val="30"/>
          <w:szCs w:val="30"/>
        </w:rPr>
        <w:t>记录内容包括：支部名称、党员花名册、入党积极分子花名册、党费缴纳情况、年度工作计划、支委会记录、党员大会记录、党课记录、支部活动记录、谈心谈话记录、组织生活会记录、民主评议党员记录、年终工作总结等。记录要根据主题对应记录在相应的位置</w:t>
      </w:r>
      <w:r w:rsidR="007675D4" w:rsidRPr="005310B2">
        <w:rPr>
          <w:rFonts w:ascii="Times New Roman" w:eastAsia="仿宋_GB2312" w:hAnsi="Times New Roman" w:cs="Times New Roman"/>
          <w:sz w:val="30"/>
          <w:szCs w:val="30"/>
        </w:rPr>
        <w:t>，</w:t>
      </w:r>
      <w:r w:rsidR="00866A7F" w:rsidRPr="005310B2">
        <w:rPr>
          <w:rFonts w:ascii="Times New Roman" w:eastAsia="仿宋_GB2312" w:hAnsi="Times New Roman" w:cs="Times New Roman"/>
          <w:sz w:val="30"/>
          <w:szCs w:val="30"/>
        </w:rPr>
        <w:t>表达准确、层次清楚、语句通顺、字迹清晰，记录及时。</w:t>
      </w:r>
    </w:p>
    <w:p w:rsidR="00866A7F" w:rsidRPr="005310B2" w:rsidRDefault="00866A7F" w:rsidP="007F477C">
      <w:pPr>
        <w:widowControl/>
        <w:spacing w:line="360" w:lineRule="auto"/>
        <w:ind w:firstLineChars="200" w:firstLine="602"/>
        <w:jc w:val="left"/>
        <w:rPr>
          <w:rFonts w:ascii="Times New Roman" w:eastAsia="楷体_GB2312" w:hAnsi="Times New Roman" w:cs="Times New Roman"/>
          <w:b/>
          <w:color w:val="000000"/>
          <w:kern w:val="0"/>
          <w:sz w:val="30"/>
          <w:szCs w:val="30"/>
        </w:rPr>
      </w:pPr>
      <w:r w:rsidRPr="005310B2">
        <w:rPr>
          <w:rFonts w:ascii="Times New Roman" w:eastAsia="楷体_GB2312" w:hAnsi="Times New Roman" w:cs="Times New Roman"/>
          <w:b/>
          <w:color w:val="000000"/>
          <w:kern w:val="0"/>
          <w:sz w:val="30"/>
          <w:szCs w:val="30"/>
        </w:rPr>
        <w:t>（</w:t>
      </w:r>
      <w:r w:rsidR="00887FE2" w:rsidRPr="005310B2">
        <w:rPr>
          <w:rFonts w:ascii="Times New Roman" w:eastAsia="楷体_GB2312" w:hAnsi="Times New Roman" w:cs="Times New Roman"/>
          <w:b/>
          <w:color w:val="000000"/>
          <w:kern w:val="0"/>
          <w:sz w:val="30"/>
          <w:szCs w:val="30"/>
        </w:rPr>
        <w:t>三</w:t>
      </w:r>
      <w:r w:rsidRPr="005310B2">
        <w:rPr>
          <w:rFonts w:ascii="Times New Roman" w:eastAsia="楷体_GB2312" w:hAnsi="Times New Roman" w:cs="Times New Roman"/>
          <w:b/>
          <w:color w:val="000000"/>
          <w:kern w:val="0"/>
          <w:sz w:val="30"/>
          <w:szCs w:val="30"/>
        </w:rPr>
        <w:t>）</w:t>
      </w:r>
      <w:r w:rsidR="007675D4" w:rsidRPr="005310B2">
        <w:rPr>
          <w:rFonts w:ascii="Times New Roman" w:eastAsia="楷体_GB2312" w:hAnsi="Times New Roman" w:cs="Times New Roman"/>
          <w:b/>
          <w:color w:val="000000"/>
          <w:kern w:val="0"/>
          <w:sz w:val="30"/>
          <w:szCs w:val="30"/>
        </w:rPr>
        <w:t>风险控制岗位</w:t>
      </w:r>
      <w:r w:rsidR="00700207">
        <w:rPr>
          <w:rFonts w:ascii="Times New Roman" w:eastAsia="楷体_GB2312" w:hAnsi="Times New Roman" w:cs="Times New Roman" w:hint="eastAsia"/>
          <w:b/>
          <w:color w:val="000000"/>
          <w:kern w:val="0"/>
          <w:sz w:val="30"/>
          <w:szCs w:val="30"/>
        </w:rPr>
        <w:t>能手</w:t>
      </w:r>
    </w:p>
    <w:p w:rsidR="00866A7F" w:rsidRPr="005310B2" w:rsidRDefault="00866A7F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lastRenderedPageBreak/>
        <w:t xml:space="preserve">1. 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参评对象与条件</w:t>
      </w:r>
    </w:p>
    <w:p w:rsidR="00866A7F" w:rsidRPr="005310B2" w:rsidRDefault="00866A7F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除符合活动方案中的基本条件外，需同时满足以下要求</w:t>
      </w:r>
      <w:r w:rsidR="006C594C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：</w:t>
      </w:r>
    </w:p>
    <w:p w:rsidR="00866A7F" w:rsidRPr="005310B2" w:rsidRDefault="009B40B7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1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）</w:t>
      </w:r>
      <w:r w:rsidR="005310B2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 xml:space="preserve"> </w:t>
      </w:r>
      <w:r w:rsidR="00866A7F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最近连续</w:t>
      </w:r>
      <w:r w:rsidR="00866A7F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5</w:t>
      </w:r>
      <w:r w:rsidR="00866A7F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年及以上在事务所专职执业的注册会计师；</w:t>
      </w:r>
    </w:p>
    <w:p w:rsidR="00866A7F" w:rsidRPr="005310B2" w:rsidRDefault="009B40B7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2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）</w:t>
      </w:r>
      <w:r w:rsidR="00866A7F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从事</w:t>
      </w:r>
      <w:proofErr w:type="gramStart"/>
      <w:r w:rsidR="00866A7F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鉴证</w:t>
      </w:r>
      <w:proofErr w:type="gramEnd"/>
      <w:r w:rsidR="00866A7F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业务或质量控制的注册会计师，且担任项目经理及以上职务；</w:t>
      </w:r>
    </w:p>
    <w:p w:rsidR="00866A7F" w:rsidRPr="005310B2" w:rsidRDefault="009B40B7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3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）</w:t>
      </w:r>
      <w:r w:rsidR="00866A7F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在最近</w:t>
      </w:r>
      <w:r w:rsidR="00866A7F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5</w:t>
      </w:r>
      <w:r w:rsidR="00866A7F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年内因执业行为</w:t>
      </w:r>
      <w:r w:rsidR="00A34C52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获得</w:t>
      </w:r>
      <w:r w:rsidR="00866A7F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财政部门、</w:t>
      </w:r>
      <w:r w:rsidR="00A34C52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行业协会</w:t>
      </w:r>
      <w:r w:rsidR="00866A7F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或事务所的评优嘉奖</w:t>
      </w:r>
      <w:r w:rsidR="00A34C52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；</w:t>
      </w:r>
    </w:p>
    <w:p w:rsidR="00866A7F" w:rsidRPr="005310B2" w:rsidRDefault="009B40B7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4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）</w:t>
      </w:r>
      <w:r w:rsidR="00866A7F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未因执业行为受到刑事处罚、行政处罚或行业惩戒。</w:t>
      </w:r>
    </w:p>
    <w:p w:rsidR="00866A7F" w:rsidRPr="005310B2" w:rsidRDefault="00866A7F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2.</w:t>
      </w:r>
      <w:r w:rsidRPr="005310B2">
        <w:rPr>
          <w:rFonts w:ascii="Times New Roman" w:eastAsia="仿宋_GB2312" w:hAnsi="Times New Roman" w:cs="Times New Roman"/>
          <w:bCs/>
          <w:color w:val="000000"/>
          <w:kern w:val="0"/>
          <w:sz w:val="30"/>
          <w:szCs w:val="30"/>
        </w:rPr>
        <w:t xml:space="preserve"> </w:t>
      </w:r>
      <w:r w:rsidRPr="005310B2">
        <w:rPr>
          <w:rFonts w:ascii="Times New Roman" w:eastAsia="仿宋_GB2312" w:hAnsi="Times New Roman" w:cs="Times New Roman"/>
          <w:bCs/>
          <w:color w:val="000000"/>
          <w:kern w:val="0"/>
          <w:sz w:val="30"/>
          <w:szCs w:val="30"/>
        </w:rPr>
        <w:t>评选内容</w:t>
      </w:r>
    </w:p>
    <w:p w:rsidR="00866A7F" w:rsidRPr="005310B2" w:rsidRDefault="00866A7F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侧重考察参评人员对</w:t>
      </w:r>
      <w:proofErr w:type="gramStart"/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鉴证</w:t>
      </w:r>
      <w:proofErr w:type="gramEnd"/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业务风险的控制能力。</w:t>
      </w:r>
    </w:p>
    <w:p w:rsidR="00866A7F" w:rsidRPr="005310B2" w:rsidRDefault="00866A7F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3. 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评选方式</w:t>
      </w:r>
    </w:p>
    <w:p w:rsidR="00866A7F" w:rsidRPr="005310B2" w:rsidRDefault="00866A7F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采用事迹评选法（现场展示）与案例解析（笔试）相结合的方式进行。</w:t>
      </w:r>
    </w:p>
    <w:p w:rsidR="00866A7F" w:rsidRPr="005310B2" w:rsidRDefault="00866A7F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4. 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评选材料要求</w:t>
      </w:r>
    </w:p>
    <w:p w:rsidR="00866A7F" w:rsidRPr="005310B2" w:rsidRDefault="00866A7F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1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）填写《上海市注册会计师行业岗位能手参评选手基本情况表》。</w:t>
      </w:r>
    </w:p>
    <w:p w:rsidR="00866A7F" w:rsidRPr="005310B2" w:rsidRDefault="00866A7F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2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）撰写一份工作事迹报告，描述其参与签发或质量控制的一项具有代表性的</w:t>
      </w:r>
      <w:proofErr w:type="gramStart"/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鉴证</w:t>
      </w:r>
      <w:proofErr w:type="gramEnd"/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项目。工作事迹报告需完整反映该业务的全貌、主要风险点、参评人员承担的主要工作和发挥的作用，并侧重反映参评人员对业务风险防控的能力。文字材料简明扼要、逻辑清晰、内容翔实，总计不超过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5000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字。</w:t>
      </w:r>
    </w:p>
    <w:p w:rsidR="00866A7F" w:rsidRPr="005310B2" w:rsidRDefault="00866A7F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lastRenderedPageBreak/>
        <w:t>（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3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）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PPT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演示文稿。</w:t>
      </w:r>
      <w:r w:rsidRPr="005310B2">
        <w:rPr>
          <w:rFonts w:ascii="Times New Roman" w:eastAsia="仿宋_GB2312" w:hAnsi="Times New Roman" w:cs="Times New Roman"/>
          <w:sz w:val="30"/>
          <w:szCs w:val="30"/>
        </w:rPr>
        <w:t>参赛选手应根据</w:t>
      </w:r>
      <w:r w:rsidRPr="005310B2">
        <w:rPr>
          <w:rFonts w:ascii="Times New Roman" w:eastAsia="仿宋_GB2312" w:hAnsi="Times New Roman" w:cs="Times New Roman"/>
          <w:sz w:val="30"/>
          <w:szCs w:val="30"/>
        </w:rPr>
        <w:t>5000</w:t>
      </w:r>
      <w:r w:rsidRPr="005310B2">
        <w:rPr>
          <w:rFonts w:ascii="Times New Roman" w:eastAsia="仿宋_GB2312" w:hAnsi="Times New Roman" w:cs="Times New Roman"/>
          <w:sz w:val="30"/>
          <w:szCs w:val="30"/>
        </w:rPr>
        <w:t>字事迹工作报告制作</w:t>
      </w:r>
      <w:r w:rsidRPr="005310B2">
        <w:rPr>
          <w:rFonts w:ascii="Times New Roman" w:eastAsia="仿宋_GB2312" w:hAnsi="Times New Roman" w:cs="Times New Roman"/>
          <w:sz w:val="30"/>
          <w:szCs w:val="30"/>
        </w:rPr>
        <w:t>PPT</w:t>
      </w:r>
      <w:r w:rsidRPr="005310B2">
        <w:rPr>
          <w:rFonts w:ascii="Times New Roman" w:eastAsia="仿宋_GB2312" w:hAnsi="Times New Roman" w:cs="Times New Roman"/>
          <w:sz w:val="30"/>
          <w:szCs w:val="30"/>
        </w:rPr>
        <w:t>演示文稿，作为现场演讲演示使用，现场演示时间不超过</w:t>
      </w:r>
      <w:r w:rsidRPr="005310B2">
        <w:rPr>
          <w:rFonts w:ascii="Times New Roman" w:eastAsia="仿宋_GB2312" w:hAnsi="Times New Roman" w:cs="Times New Roman"/>
          <w:sz w:val="30"/>
          <w:szCs w:val="30"/>
        </w:rPr>
        <w:t>30</w:t>
      </w:r>
      <w:r w:rsidRPr="005310B2">
        <w:rPr>
          <w:rFonts w:ascii="Times New Roman" w:eastAsia="仿宋_GB2312" w:hAnsi="Times New Roman" w:cs="Times New Roman"/>
          <w:sz w:val="30"/>
          <w:szCs w:val="30"/>
        </w:rPr>
        <w:t>分钟。</w:t>
      </w:r>
    </w:p>
    <w:p w:rsidR="00866A7F" w:rsidRPr="005310B2" w:rsidRDefault="00866A7F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4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）</w:t>
      </w:r>
      <w:r w:rsidRPr="005310B2">
        <w:rPr>
          <w:rFonts w:ascii="Times New Roman" w:eastAsia="仿宋_GB2312" w:hAnsi="Times New Roman" w:cs="Times New Roman"/>
          <w:color w:val="000000"/>
          <w:spacing w:val="10"/>
          <w:kern w:val="0"/>
          <w:sz w:val="30"/>
          <w:szCs w:val="30"/>
        </w:rPr>
        <w:t>对参评人员的工作负有监督职责的事务所合伙人</w:t>
      </w:r>
      <w:r w:rsidR="00E9403F" w:rsidRPr="00E9403F">
        <w:rPr>
          <w:rFonts w:ascii="仿宋_GB2312" w:eastAsia="仿宋_GB2312" w:hAnsi="宋体" w:cs="宋体" w:hint="eastAsia"/>
          <w:color w:val="000000"/>
          <w:spacing w:val="10"/>
          <w:kern w:val="0"/>
          <w:sz w:val="30"/>
          <w:szCs w:val="30"/>
        </w:rPr>
        <w:t>（股东）对参评人员专业</w:t>
      </w:r>
      <w:r w:rsidR="00E9403F" w:rsidRPr="00A145D2">
        <w:rPr>
          <w:rFonts w:ascii="仿宋_GB2312" w:eastAsia="仿宋_GB2312" w:hAnsi="宋体" w:cs="宋体" w:hint="eastAsia"/>
          <w:color w:val="000000"/>
          <w:spacing w:val="10"/>
          <w:kern w:val="0"/>
          <w:sz w:val="30"/>
          <w:szCs w:val="30"/>
        </w:rPr>
        <w:t>知识和技能的评价，并加盖事务所公章。</w:t>
      </w:r>
    </w:p>
    <w:p w:rsidR="00866A7F" w:rsidRPr="005310B2" w:rsidRDefault="00866A7F" w:rsidP="007F477C">
      <w:pPr>
        <w:widowControl/>
        <w:spacing w:line="360" w:lineRule="auto"/>
        <w:ind w:firstLineChars="200" w:firstLine="602"/>
        <w:jc w:val="left"/>
        <w:rPr>
          <w:rFonts w:ascii="Times New Roman" w:eastAsia="楷体_GB2312" w:hAnsi="Times New Roman" w:cs="Times New Roman"/>
          <w:b/>
          <w:color w:val="000000"/>
          <w:kern w:val="0"/>
          <w:sz w:val="30"/>
          <w:szCs w:val="30"/>
        </w:rPr>
      </w:pPr>
      <w:r w:rsidRPr="005310B2">
        <w:rPr>
          <w:rFonts w:ascii="Times New Roman" w:eastAsia="楷体_GB2312" w:hAnsi="Times New Roman" w:cs="Times New Roman"/>
          <w:b/>
          <w:color w:val="000000"/>
          <w:kern w:val="0"/>
          <w:sz w:val="30"/>
          <w:szCs w:val="30"/>
        </w:rPr>
        <w:t>（</w:t>
      </w:r>
      <w:r w:rsidR="00887FE2" w:rsidRPr="005310B2">
        <w:rPr>
          <w:rFonts w:ascii="Times New Roman" w:eastAsia="楷体_GB2312" w:hAnsi="Times New Roman" w:cs="Times New Roman"/>
          <w:b/>
          <w:color w:val="000000"/>
          <w:kern w:val="0"/>
          <w:sz w:val="30"/>
          <w:szCs w:val="30"/>
        </w:rPr>
        <w:t>四</w:t>
      </w:r>
      <w:r w:rsidRPr="005310B2">
        <w:rPr>
          <w:rFonts w:ascii="Times New Roman" w:eastAsia="楷体_GB2312" w:hAnsi="Times New Roman" w:cs="Times New Roman"/>
          <w:b/>
          <w:color w:val="000000"/>
          <w:kern w:val="0"/>
          <w:sz w:val="30"/>
          <w:szCs w:val="30"/>
        </w:rPr>
        <w:t>）</w:t>
      </w:r>
      <w:r w:rsidR="007675D4" w:rsidRPr="005310B2">
        <w:rPr>
          <w:rFonts w:ascii="Times New Roman" w:eastAsia="楷体_GB2312" w:hAnsi="Times New Roman" w:cs="Times New Roman"/>
          <w:b/>
          <w:color w:val="000000"/>
          <w:kern w:val="0"/>
          <w:sz w:val="30"/>
          <w:szCs w:val="30"/>
        </w:rPr>
        <w:t>执业质量检查岗位</w:t>
      </w:r>
      <w:r w:rsidR="00700207">
        <w:rPr>
          <w:rFonts w:ascii="Times New Roman" w:eastAsia="楷体_GB2312" w:hAnsi="Times New Roman" w:cs="Times New Roman" w:hint="eastAsia"/>
          <w:b/>
          <w:color w:val="000000"/>
          <w:kern w:val="0"/>
          <w:sz w:val="30"/>
          <w:szCs w:val="30"/>
        </w:rPr>
        <w:t>能手</w:t>
      </w:r>
      <w:bookmarkStart w:id="0" w:name="_GoBack"/>
      <w:bookmarkEnd w:id="0"/>
    </w:p>
    <w:p w:rsidR="00866A7F" w:rsidRPr="005310B2" w:rsidRDefault="00866A7F" w:rsidP="007F477C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1. 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参评对象与条件</w:t>
      </w:r>
    </w:p>
    <w:p w:rsidR="00866A7F" w:rsidRPr="005310B2" w:rsidRDefault="00866A7F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除符合活动方案中的基本条件外，需同时满足以下要求</w:t>
      </w:r>
      <w:r w:rsidR="005310B2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：</w:t>
      </w:r>
    </w:p>
    <w:p w:rsidR="00866A7F" w:rsidRPr="005310B2" w:rsidRDefault="009B40B7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</w:t>
      </w:r>
      <w:r w:rsidR="006C594C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1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）</w:t>
      </w:r>
      <w:r w:rsidR="006C594C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 </w:t>
      </w:r>
      <w:r w:rsidR="00866A7F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最近连续</w:t>
      </w:r>
      <w:r w:rsidR="00866A7F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5</w:t>
      </w:r>
      <w:r w:rsidR="00866A7F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年及以上在事务所专职执业的注册会计师；</w:t>
      </w:r>
    </w:p>
    <w:p w:rsidR="00866A7F" w:rsidRPr="005310B2" w:rsidRDefault="009B40B7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</w:t>
      </w:r>
      <w:r w:rsidR="006C594C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2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）</w:t>
      </w:r>
      <w:r w:rsidR="006C594C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 </w:t>
      </w:r>
      <w:r w:rsidR="00866A7F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具有参加财政部门或行业协会的执业质量检查的经历；</w:t>
      </w:r>
    </w:p>
    <w:p w:rsidR="00866A7F" w:rsidRPr="005310B2" w:rsidRDefault="009B40B7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</w:t>
      </w:r>
      <w:r w:rsidR="006C594C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3</w:t>
      </w:r>
      <w:r w:rsidR="006C594C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）</w:t>
      </w:r>
      <w:r w:rsidR="006C594C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 </w:t>
      </w:r>
      <w:r w:rsidR="00866A7F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因参加执业质量检查受到财政部门或行业协会的评优嘉奖；</w:t>
      </w:r>
    </w:p>
    <w:p w:rsidR="00866A7F" w:rsidRPr="005310B2" w:rsidRDefault="006C594C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4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）</w:t>
      </w:r>
      <w:r w:rsidR="00866A7F"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未因执业行为受到刑事处罚、行政处罚或行业惩戒。</w:t>
      </w:r>
    </w:p>
    <w:p w:rsidR="00866A7F" w:rsidRPr="005310B2" w:rsidRDefault="00866A7F" w:rsidP="007F477C">
      <w:pPr>
        <w:widowControl/>
        <w:spacing w:line="360" w:lineRule="auto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2. 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评选内容</w:t>
      </w:r>
    </w:p>
    <w:p w:rsidR="00866A7F" w:rsidRPr="005310B2" w:rsidRDefault="00866A7F" w:rsidP="007F477C">
      <w:pPr>
        <w:widowControl/>
        <w:spacing w:line="360" w:lineRule="auto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sz w:val="30"/>
          <w:szCs w:val="30"/>
        </w:rPr>
        <w:t>侧重考察参评人员发现问题、落实证据、检查沟通、合理建议等能力。</w:t>
      </w:r>
    </w:p>
    <w:p w:rsidR="00866A7F" w:rsidRPr="005310B2" w:rsidRDefault="00866A7F" w:rsidP="007F477C">
      <w:pPr>
        <w:widowControl/>
        <w:spacing w:line="360" w:lineRule="auto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3. 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评选方式</w:t>
      </w:r>
    </w:p>
    <w:p w:rsidR="00866A7F" w:rsidRPr="005310B2" w:rsidRDefault="00866A7F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采用事迹评选法（现场展示）与案例解析（笔试）相结合的方式进行。</w:t>
      </w:r>
    </w:p>
    <w:p w:rsidR="00866A7F" w:rsidRPr="005310B2" w:rsidRDefault="00866A7F" w:rsidP="007F477C">
      <w:pPr>
        <w:widowControl/>
        <w:spacing w:line="360" w:lineRule="auto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4. 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评选材料要求</w:t>
      </w:r>
    </w:p>
    <w:p w:rsidR="00866A7F" w:rsidRPr="005310B2" w:rsidRDefault="00866A7F" w:rsidP="007F477C">
      <w:pPr>
        <w:widowControl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lastRenderedPageBreak/>
        <w:t>（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1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）</w:t>
      </w:r>
      <w:r w:rsidRPr="005310B2">
        <w:rPr>
          <w:rFonts w:ascii="Times New Roman" w:eastAsia="仿宋_GB2312" w:hAnsi="Times New Roman" w:cs="Times New Roman"/>
          <w:sz w:val="30"/>
          <w:szCs w:val="30"/>
        </w:rPr>
        <w:t>填写《上海市注册会计师行业岗位能手参评选手基本情况表》。</w:t>
      </w:r>
    </w:p>
    <w:p w:rsidR="00866A7F" w:rsidRPr="005310B2" w:rsidRDefault="00866A7F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2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）撰写一份检查事迹报告，描述其参与检查的具有代表性的项目（数量不限）。检查事迹报告</w:t>
      </w:r>
      <w:proofErr w:type="gramStart"/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需反映</w:t>
      </w:r>
      <w:proofErr w:type="gramEnd"/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相关项目的基本情况以及参评人员如何发现问题、落实证据、沟通协调、合理建议等内容，</w:t>
      </w:r>
      <w:r w:rsidR="00E9403F" w:rsidRPr="00E9403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并侧重反映参评人员的专业水平及沟通能力。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文字材料简明扼要、逻辑清晰、内容翔实，总计不超过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5000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字。</w:t>
      </w:r>
    </w:p>
    <w:p w:rsidR="004A7582" w:rsidRPr="005310B2" w:rsidRDefault="00866A7F" w:rsidP="007F477C">
      <w:pPr>
        <w:widowControl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3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）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PPT</w:t>
      </w:r>
      <w:r w:rsidRPr="005310B2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演示文稿。</w:t>
      </w:r>
      <w:r w:rsidRPr="005310B2">
        <w:rPr>
          <w:rFonts w:ascii="Times New Roman" w:eastAsia="仿宋_GB2312" w:hAnsi="Times New Roman" w:cs="Times New Roman"/>
          <w:sz w:val="30"/>
          <w:szCs w:val="30"/>
        </w:rPr>
        <w:t>参评人员应根据</w:t>
      </w:r>
      <w:r w:rsidRPr="005310B2">
        <w:rPr>
          <w:rFonts w:ascii="Times New Roman" w:eastAsia="仿宋_GB2312" w:hAnsi="Times New Roman" w:cs="Times New Roman"/>
          <w:sz w:val="30"/>
          <w:szCs w:val="30"/>
        </w:rPr>
        <w:t>5000</w:t>
      </w:r>
      <w:r w:rsidRPr="005310B2">
        <w:rPr>
          <w:rFonts w:ascii="Times New Roman" w:eastAsia="仿宋_GB2312" w:hAnsi="Times New Roman" w:cs="Times New Roman"/>
          <w:sz w:val="30"/>
          <w:szCs w:val="30"/>
        </w:rPr>
        <w:t>字事迹工作报告制作</w:t>
      </w:r>
      <w:r w:rsidRPr="005310B2">
        <w:rPr>
          <w:rFonts w:ascii="Times New Roman" w:eastAsia="仿宋_GB2312" w:hAnsi="Times New Roman" w:cs="Times New Roman"/>
          <w:sz w:val="30"/>
          <w:szCs w:val="30"/>
        </w:rPr>
        <w:t>PPT</w:t>
      </w:r>
      <w:r w:rsidRPr="005310B2">
        <w:rPr>
          <w:rFonts w:ascii="Times New Roman" w:eastAsia="仿宋_GB2312" w:hAnsi="Times New Roman" w:cs="Times New Roman"/>
          <w:sz w:val="30"/>
          <w:szCs w:val="30"/>
        </w:rPr>
        <w:t>演示文稿，作为现场演讲演示使用，现场演示时间不超过</w:t>
      </w:r>
      <w:r w:rsidRPr="005310B2">
        <w:rPr>
          <w:rFonts w:ascii="Times New Roman" w:eastAsia="仿宋_GB2312" w:hAnsi="Times New Roman" w:cs="Times New Roman"/>
          <w:sz w:val="30"/>
          <w:szCs w:val="30"/>
        </w:rPr>
        <w:t>30</w:t>
      </w:r>
      <w:r w:rsidRPr="005310B2">
        <w:rPr>
          <w:rFonts w:ascii="Times New Roman" w:eastAsia="仿宋_GB2312" w:hAnsi="Times New Roman" w:cs="Times New Roman"/>
          <w:sz w:val="30"/>
          <w:szCs w:val="30"/>
        </w:rPr>
        <w:t>分钟。</w:t>
      </w:r>
    </w:p>
    <w:sectPr w:rsidR="004A7582" w:rsidRPr="005310B2" w:rsidSect="00B6469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694" w:rsidRDefault="00304694" w:rsidP="00F31630">
      <w:r>
        <w:separator/>
      </w:r>
    </w:p>
  </w:endnote>
  <w:endnote w:type="continuationSeparator" w:id="0">
    <w:p w:rsidR="00304694" w:rsidRDefault="00304694" w:rsidP="00F3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8252"/>
      <w:docPartObj>
        <w:docPartGallery w:val="Page Numbers (Bottom of Page)"/>
        <w:docPartUnique/>
      </w:docPartObj>
    </w:sdtPr>
    <w:sdtEndPr/>
    <w:sdtContent>
      <w:p w:rsidR="00F31630" w:rsidRDefault="005B4E8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207" w:rsidRPr="00700207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:rsidR="00F31630" w:rsidRDefault="00F316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694" w:rsidRDefault="00304694" w:rsidP="00F31630">
      <w:r>
        <w:separator/>
      </w:r>
    </w:p>
  </w:footnote>
  <w:footnote w:type="continuationSeparator" w:id="0">
    <w:p w:rsidR="00304694" w:rsidRDefault="00304694" w:rsidP="00F31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31C8"/>
    <w:multiLevelType w:val="hybridMultilevel"/>
    <w:tmpl w:val="19460A68"/>
    <w:lvl w:ilvl="0" w:tplc="F4B2FE9A">
      <w:start w:val="1"/>
      <w:numFmt w:val="decimal"/>
      <w:lvlText w:val="（%1）"/>
      <w:lvlJc w:val="left"/>
      <w:pPr>
        <w:ind w:left="1560" w:hanging="108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631726"/>
    <w:multiLevelType w:val="hybridMultilevel"/>
    <w:tmpl w:val="19460A68"/>
    <w:lvl w:ilvl="0" w:tplc="F4B2FE9A">
      <w:start w:val="1"/>
      <w:numFmt w:val="decimal"/>
      <w:lvlText w:val="（%1）"/>
      <w:lvlJc w:val="left"/>
      <w:pPr>
        <w:ind w:left="1560" w:hanging="108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30"/>
    <w:rsid w:val="001D3EF1"/>
    <w:rsid w:val="001F5B31"/>
    <w:rsid w:val="00304694"/>
    <w:rsid w:val="003A3573"/>
    <w:rsid w:val="003A6D15"/>
    <w:rsid w:val="00472601"/>
    <w:rsid w:val="004A7582"/>
    <w:rsid w:val="00505921"/>
    <w:rsid w:val="005310B2"/>
    <w:rsid w:val="005B4E8B"/>
    <w:rsid w:val="00635C68"/>
    <w:rsid w:val="00681251"/>
    <w:rsid w:val="006C594C"/>
    <w:rsid w:val="00700207"/>
    <w:rsid w:val="00751120"/>
    <w:rsid w:val="007675D4"/>
    <w:rsid w:val="00770E46"/>
    <w:rsid w:val="0078100A"/>
    <w:rsid w:val="0079047D"/>
    <w:rsid w:val="007F477C"/>
    <w:rsid w:val="00866A7F"/>
    <w:rsid w:val="00871D26"/>
    <w:rsid w:val="00887FE2"/>
    <w:rsid w:val="008E1B73"/>
    <w:rsid w:val="008E797B"/>
    <w:rsid w:val="008F311D"/>
    <w:rsid w:val="009241E0"/>
    <w:rsid w:val="009451D8"/>
    <w:rsid w:val="009B40B7"/>
    <w:rsid w:val="00A34C52"/>
    <w:rsid w:val="00AD44F4"/>
    <w:rsid w:val="00B10530"/>
    <w:rsid w:val="00CA4509"/>
    <w:rsid w:val="00CF4CDD"/>
    <w:rsid w:val="00DE1F02"/>
    <w:rsid w:val="00DE6755"/>
    <w:rsid w:val="00E5060B"/>
    <w:rsid w:val="00E835CF"/>
    <w:rsid w:val="00E9403F"/>
    <w:rsid w:val="00F06A36"/>
    <w:rsid w:val="00F22E1B"/>
    <w:rsid w:val="00F31630"/>
    <w:rsid w:val="00FD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1630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31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16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1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1630"/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rsid w:val="00770E46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866A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1630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31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16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1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1630"/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rsid w:val="00770E46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866A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7</Pages>
  <Words>393</Words>
  <Characters>2245</Characters>
  <Application>Microsoft Office Word</Application>
  <DocSecurity>0</DocSecurity>
  <Lines>18</Lines>
  <Paragraphs>5</Paragraphs>
  <ScaleCrop>false</ScaleCrop>
  <Company>Lenovo (Beijing) Limited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Administrator</cp:lastModifiedBy>
  <cp:revision>13</cp:revision>
  <dcterms:created xsi:type="dcterms:W3CDTF">2019-10-16T04:56:00Z</dcterms:created>
  <dcterms:modified xsi:type="dcterms:W3CDTF">2019-10-28T09:05:00Z</dcterms:modified>
</cp:coreProperties>
</file>