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84A7" w14:textId="77777777" w:rsidR="004A5BE5" w:rsidRPr="00CF5CFA" w:rsidRDefault="004A5BE5" w:rsidP="004A5BE5">
      <w:pPr>
        <w:spacing w:afterLines="50" w:after="156" w:line="300" w:lineRule="exact"/>
        <w:ind w:firstLineChars="200" w:firstLine="482"/>
        <w:rPr>
          <w:rFonts w:ascii="仿宋" w:eastAsia="仿宋" w:hAnsi="仿宋"/>
          <w:b/>
          <w:sz w:val="24"/>
        </w:rPr>
      </w:pPr>
      <w:r w:rsidRPr="00CF5CFA">
        <w:rPr>
          <w:rFonts w:ascii="仿宋" w:eastAsia="仿宋" w:hAnsi="仿宋" w:hint="eastAsia"/>
          <w:b/>
          <w:sz w:val="24"/>
        </w:rPr>
        <w:t>一、合格的投标人必须具备以下资格条件：</w:t>
      </w:r>
    </w:p>
    <w:p w14:paraId="26F8DC3A" w14:textId="77777777" w:rsidR="004A5BE5" w:rsidRPr="00CF5CFA" w:rsidRDefault="004A5BE5" w:rsidP="004A5BE5">
      <w:pPr>
        <w:spacing w:afterLines="50" w:after="156"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/>
          <w:sz w:val="24"/>
        </w:rPr>
        <w:t>1</w:t>
      </w:r>
      <w:r w:rsidRPr="00CF5CFA">
        <w:rPr>
          <w:rFonts w:ascii="仿宋" w:eastAsia="仿宋" w:hAnsi="仿宋" w:hint="eastAsia"/>
          <w:sz w:val="24"/>
        </w:rPr>
        <w:t>、符合《中华人民共和国政府采购法》第二十二条规定的供应商。</w:t>
      </w:r>
    </w:p>
    <w:p w14:paraId="34256394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1.1具有独立承担民事责任的能力；</w:t>
      </w:r>
    </w:p>
    <w:p w14:paraId="1969FBAF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1.2具有良好的商业信誉和健全的财务会计制度；</w:t>
      </w:r>
    </w:p>
    <w:p w14:paraId="11E93707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1.3具有履行合同所必需的设备和专业技术能力；</w:t>
      </w:r>
    </w:p>
    <w:p w14:paraId="3AF0C1D6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1.4有依法缴纳税收和社会保障资金的良好记录；</w:t>
      </w:r>
    </w:p>
    <w:p w14:paraId="414914B8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1.5参加政府采购活动前三年内，在经营活动中没有</w:t>
      </w:r>
      <w:r w:rsidRPr="00CF5CFA">
        <w:rPr>
          <w:rFonts w:ascii="仿宋" w:eastAsia="仿宋" w:hAnsi="仿宋" w:hint="eastAsia"/>
          <w:b/>
          <w:sz w:val="24"/>
        </w:rPr>
        <w:t>重大违法记录</w:t>
      </w:r>
      <w:r w:rsidRPr="00CF5CFA">
        <w:rPr>
          <w:rFonts w:ascii="仿宋" w:eastAsia="仿宋" w:hAnsi="仿宋" w:hint="eastAsia"/>
          <w:sz w:val="24"/>
        </w:rPr>
        <w:t>；</w:t>
      </w:r>
    </w:p>
    <w:p w14:paraId="2BACB8DA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1.6法律、行政法规规定的其他条件。</w:t>
      </w:r>
    </w:p>
    <w:p w14:paraId="1C3C4D27" w14:textId="77777777" w:rsidR="004A5BE5" w:rsidRPr="00CF5CFA" w:rsidRDefault="004A5BE5" w:rsidP="004A5BE5">
      <w:pPr>
        <w:spacing w:afterLines="50" w:after="156" w:line="300" w:lineRule="exact"/>
        <w:rPr>
          <w:rFonts w:ascii="仿宋" w:eastAsia="仿宋" w:hAnsi="仿宋"/>
          <w:sz w:val="24"/>
        </w:rPr>
      </w:pPr>
    </w:p>
    <w:p w14:paraId="50688F5C" w14:textId="77777777" w:rsidR="004A5BE5" w:rsidRPr="00CF5CFA" w:rsidRDefault="004A5BE5" w:rsidP="004A5BE5">
      <w:pPr>
        <w:spacing w:afterLines="50" w:after="156" w:line="300" w:lineRule="exact"/>
        <w:ind w:firstLineChars="200" w:firstLine="482"/>
        <w:rPr>
          <w:rFonts w:ascii="仿宋" w:eastAsia="仿宋" w:hAnsi="仿宋"/>
          <w:b/>
          <w:sz w:val="24"/>
        </w:rPr>
      </w:pPr>
      <w:r w:rsidRPr="00CF5CFA">
        <w:rPr>
          <w:rFonts w:ascii="仿宋" w:eastAsia="仿宋" w:hAnsi="仿宋" w:hint="eastAsia"/>
          <w:b/>
          <w:sz w:val="24"/>
        </w:rPr>
        <w:t>2、根据《上海市政府采购供应商登记及诚信管理办法》已登记入库的供应商。</w:t>
      </w:r>
    </w:p>
    <w:p w14:paraId="56508D1E" w14:textId="77777777" w:rsidR="004A5BE5" w:rsidRPr="00CF5CFA" w:rsidRDefault="004A5BE5" w:rsidP="004A5BE5">
      <w:pPr>
        <w:spacing w:afterLines="50" w:after="156" w:line="300" w:lineRule="exact"/>
        <w:ind w:firstLineChars="200" w:firstLine="482"/>
        <w:rPr>
          <w:rFonts w:ascii="仿宋" w:eastAsia="仿宋" w:hAnsi="仿宋"/>
          <w:b/>
          <w:sz w:val="24"/>
        </w:rPr>
      </w:pPr>
    </w:p>
    <w:p w14:paraId="6B42A9CA" w14:textId="77777777" w:rsidR="004A5BE5" w:rsidRPr="00CF5CFA" w:rsidRDefault="004A5BE5" w:rsidP="004A5BE5">
      <w:pPr>
        <w:spacing w:afterLines="50" w:after="156" w:line="300" w:lineRule="exact"/>
        <w:ind w:firstLineChars="200" w:firstLine="482"/>
        <w:rPr>
          <w:rFonts w:ascii="仿宋" w:eastAsia="仿宋" w:hAnsi="仿宋"/>
          <w:b/>
          <w:sz w:val="24"/>
        </w:rPr>
      </w:pPr>
      <w:r w:rsidRPr="00CF5CFA">
        <w:rPr>
          <w:rFonts w:ascii="仿宋" w:eastAsia="仿宋" w:hAnsi="仿宋" w:hint="eastAsia"/>
          <w:b/>
          <w:sz w:val="24"/>
        </w:rPr>
        <w:t>3、其他：</w:t>
      </w:r>
    </w:p>
    <w:p w14:paraId="777887D1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bookmarkStart w:id="0" w:name="联合投标1"/>
      <w:r w:rsidRPr="00CF5CFA">
        <w:rPr>
          <w:rFonts w:ascii="仿宋" w:eastAsia="仿宋" w:hAnsi="仿宋" w:hint="eastAsia"/>
          <w:sz w:val="24"/>
        </w:rPr>
        <w:t>3.1供应商一般须具有法人资格，分公司或者分支机构须取得总公司授权；</w:t>
      </w:r>
    </w:p>
    <w:p w14:paraId="65FF4A3F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3.2</w:t>
      </w:r>
      <w:r w:rsidRPr="00CF5CFA">
        <w:rPr>
          <w:rFonts w:ascii="仿宋" w:eastAsia="仿宋" w:hAnsi="仿宋"/>
          <w:sz w:val="24"/>
        </w:rPr>
        <w:t>本次招标</w:t>
      </w:r>
      <w:bookmarkEnd w:id="0"/>
      <w:r w:rsidRPr="00CF5CFA">
        <w:rPr>
          <w:rFonts w:ascii="仿宋" w:eastAsia="仿宋" w:hAnsi="仿宋" w:hint="eastAsia"/>
          <w:sz w:val="24"/>
        </w:rPr>
        <w:t>允许联合投标，但联合投标必须确定其中一个联合方为投标的全权代表方。全权代表方应该参加投标活动，联合各方应连带承担联合体在投标及履约中的全部责任与义务。联合投标须向招标人提交联合各方签订的《联合投标协议书》，《联合投标协议书》应对所有联合方在法律上均有约束力。本项目只接受不多于两家投标人的联合投标；</w:t>
      </w:r>
    </w:p>
    <w:p w14:paraId="0DD02D54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bookmarkStart w:id="1" w:name="中小企业政策"/>
      <w:r w:rsidRPr="00CF5CFA">
        <w:rPr>
          <w:rFonts w:ascii="仿宋" w:eastAsia="仿宋" w:hAnsi="仿宋" w:hint="eastAsia"/>
          <w:sz w:val="24"/>
        </w:rPr>
        <w:t>3</w:t>
      </w:r>
      <w:r w:rsidRPr="00CF5CFA">
        <w:rPr>
          <w:rFonts w:ascii="仿宋" w:eastAsia="仿宋" w:hAnsi="仿宋"/>
          <w:sz w:val="24"/>
        </w:rPr>
        <w:t>.</w:t>
      </w:r>
      <w:r w:rsidRPr="00CF5CFA">
        <w:rPr>
          <w:rFonts w:ascii="仿宋" w:eastAsia="仿宋" w:hAnsi="仿宋" w:hint="eastAsia"/>
          <w:sz w:val="24"/>
        </w:rPr>
        <w:t>3</w:t>
      </w:r>
      <w:r w:rsidRPr="00CF5CFA">
        <w:rPr>
          <w:rFonts w:ascii="仿宋" w:eastAsia="仿宋" w:hAnsi="仿宋"/>
          <w:sz w:val="24"/>
        </w:rPr>
        <w:t>本项目面向大、中、小、</w:t>
      </w:r>
      <w:proofErr w:type="gramStart"/>
      <w:r w:rsidRPr="00CF5CFA">
        <w:rPr>
          <w:rFonts w:ascii="仿宋" w:eastAsia="仿宋" w:hAnsi="仿宋"/>
          <w:sz w:val="24"/>
        </w:rPr>
        <w:t>微型等</w:t>
      </w:r>
      <w:proofErr w:type="gramEnd"/>
      <w:r w:rsidRPr="00CF5CFA">
        <w:rPr>
          <w:rFonts w:ascii="仿宋" w:eastAsia="仿宋" w:hAnsi="仿宋"/>
          <w:sz w:val="24"/>
        </w:rPr>
        <w:t>各类供应商采购</w:t>
      </w:r>
      <w:bookmarkEnd w:id="1"/>
      <w:r w:rsidRPr="00CF5CFA">
        <w:rPr>
          <w:rFonts w:ascii="仿宋" w:eastAsia="仿宋" w:hAnsi="仿宋" w:hint="eastAsia"/>
          <w:sz w:val="24"/>
        </w:rPr>
        <w:t>；</w:t>
      </w:r>
    </w:p>
    <w:p w14:paraId="0667AC36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3.4其他资格要求：</w:t>
      </w:r>
    </w:p>
    <w:p w14:paraId="52464C0A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（1）投标主体可以是造价咨询公司、会计师事务所、以及由造价咨询公司和会计师事务所组成的联合体；造价咨询公司取得甲级工程造价咨询企业资质证书3年以上，会计师事务所成立满3年以上。</w:t>
      </w:r>
    </w:p>
    <w:p w14:paraId="6DDFECDA" w14:textId="77777777" w:rsidR="004A5BE5" w:rsidRPr="00CF5CFA" w:rsidRDefault="004A5BE5" w:rsidP="004A5BE5">
      <w:pPr>
        <w:spacing w:line="300" w:lineRule="exact"/>
        <w:ind w:firstLineChars="200" w:firstLine="480"/>
        <w:rPr>
          <w:rFonts w:ascii="仿宋" w:eastAsia="仿宋" w:hAnsi="仿宋"/>
          <w:sz w:val="24"/>
        </w:rPr>
      </w:pPr>
      <w:r w:rsidRPr="00CF5CFA">
        <w:rPr>
          <w:rFonts w:ascii="仿宋" w:eastAsia="仿宋" w:hAnsi="仿宋" w:hint="eastAsia"/>
          <w:sz w:val="24"/>
        </w:rPr>
        <w:t>（2）配备从事工程概算、预（结）算、竣工财务决算审查工作的专业技术人员20人以上，并且配备有取得注册造价工程师资格、注册会计师资格等资格的专业人员。</w:t>
      </w:r>
    </w:p>
    <w:p w14:paraId="428E6380" w14:textId="77777777" w:rsidR="004A5BE5" w:rsidRPr="00CF5CFA" w:rsidRDefault="004A5BE5" w:rsidP="004A5BE5">
      <w:pPr>
        <w:spacing w:afterLines="50" w:after="156" w:line="300" w:lineRule="exact"/>
        <w:ind w:firstLineChars="200" w:firstLine="480"/>
        <w:rPr>
          <w:rFonts w:ascii="仿宋" w:eastAsia="仿宋" w:hAnsi="仿宋" w:cs="Arial"/>
          <w:kern w:val="0"/>
          <w:sz w:val="24"/>
        </w:rPr>
      </w:pPr>
      <w:r w:rsidRPr="00CF5CFA">
        <w:rPr>
          <w:rFonts w:ascii="仿宋" w:eastAsia="仿宋" w:hAnsi="仿宋" w:cs="Arial" w:hint="eastAsia"/>
          <w:kern w:val="0"/>
          <w:sz w:val="24"/>
        </w:rPr>
        <w:t>3.5近三年（以投标截止日为期）未被列入“信用中国”网站(www.creditchina.gov.cn)失信被执行人名单、重大税收违法案件当事人名单和中国政府采购网(www.ccgp.gov.cn)政府采购严重违法失信行为记录名单的供应商。</w:t>
      </w:r>
    </w:p>
    <w:p w14:paraId="7112AA20" w14:textId="77777777" w:rsidR="001206B3" w:rsidRPr="004A5BE5" w:rsidRDefault="001206B3">
      <w:bookmarkStart w:id="2" w:name="_GoBack"/>
      <w:bookmarkEnd w:id="2"/>
    </w:p>
    <w:sectPr w:rsidR="001206B3" w:rsidRPr="004A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1BA4" w14:textId="77777777" w:rsidR="00DE1CCA" w:rsidRDefault="00DE1CCA" w:rsidP="004A5BE5">
      <w:r>
        <w:separator/>
      </w:r>
    </w:p>
  </w:endnote>
  <w:endnote w:type="continuationSeparator" w:id="0">
    <w:p w14:paraId="01C2E7C9" w14:textId="77777777" w:rsidR="00DE1CCA" w:rsidRDefault="00DE1CCA" w:rsidP="004A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AC1F2" w14:textId="77777777" w:rsidR="00DE1CCA" w:rsidRDefault="00DE1CCA" w:rsidP="004A5BE5">
      <w:r>
        <w:separator/>
      </w:r>
    </w:p>
  </w:footnote>
  <w:footnote w:type="continuationSeparator" w:id="0">
    <w:p w14:paraId="6B7AEBA9" w14:textId="77777777" w:rsidR="00DE1CCA" w:rsidRDefault="00DE1CCA" w:rsidP="004A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13"/>
    <w:rsid w:val="001206B3"/>
    <w:rsid w:val="00147613"/>
    <w:rsid w:val="004A5BE5"/>
    <w:rsid w:val="00D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C06C3-351E-4F88-8C9C-FCA8D094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2019-09-12T03:15:00Z</dcterms:created>
  <dcterms:modified xsi:type="dcterms:W3CDTF">2019-09-12T03:15:00Z</dcterms:modified>
</cp:coreProperties>
</file>