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3C" w:rsidRPr="00D567D9" w:rsidRDefault="00ED7D3C" w:rsidP="00ED7D3C">
      <w:pPr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 w:hint="eastAsia"/>
          <w:b/>
          <w:bCs/>
          <w:kern w:val="0"/>
          <w:sz w:val="30"/>
          <w:szCs w:val="30"/>
        </w:rPr>
        <w:t>附件</w:t>
      </w:r>
      <w:r>
        <w:rPr>
          <w:rFonts w:ascii="Times New Roman" w:eastAsia="黑体" w:hAnsi="Times New Roman" w:hint="eastAsia"/>
          <w:b/>
          <w:bCs/>
          <w:kern w:val="0"/>
          <w:sz w:val="30"/>
          <w:szCs w:val="30"/>
        </w:rPr>
        <w:t>5</w:t>
      </w:r>
      <w:r w:rsidRPr="00D567D9">
        <w:rPr>
          <w:rFonts w:ascii="Times New Roman" w:eastAsia="黑体" w:hAnsi="Times New Roman"/>
          <w:b/>
          <w:bCs/>
          <w:kern w:val="0"/>
          <w:sz w:val="30"/>
          <w:szCs w:val="30"/>
        </w:rPr>
        <w:t>：</w:t>
      </w:r>
    </w:p>
    <w:p w:rsidR="007417D3" w:rsidRDefault="00ED7D3C" w:rsidP="00706F65">
      <w:pPr>
        <w:jc w:val="center"/>
        <w:rPr>
          <w:rFonts w:ascii="Times New Roman" w:eastAsia="黑体" w:hAnsi="Times New Roman"/>
          <w:b/>
          <w:bCs/>
          <w:kern w:val="0"/>
          <w:sz w:val="44"/>
          <w:szCs w:val="44"/>
        </w:rPr>
      </w:pPr>
      <w:r>
        <w:rPr>
          <w:rFonts w:ascii="Times New Roman" w:eastAsia="黑体" w:hAnsi="Times New Roman" w:hint="eastAsia"/>
          <w:b/>
          <w:bCs/>
          <w:kern w:val="0"/>
          <w:sz w:val="44"/>
          <w:szCs w:val="44"/>
        </w:rPr>
        <w:t>201</w:t>
      </w:r>
      <w:r w:rsidR="00C379C2">
        <w:rPr>
          <w:rFonts w:ascii="Times New Roman" w:eastAsia="黑体" w:hAnsi="Times New Roman" w:hint="eastAsia"/>
          <w:b/>
          <w:bCs/>
          <w:kern w:val="0"/>
          <w:sz w:val="44"/>
          <w:szCs w:val="44"/>
        </w:rPr>
        <w:t>5</w:t>
      </w:r>
      <w:r>
        <w:rPr>
          <w:rFonts w:ascii="Times New Roman" w:eastAsia="黑体" w:hAnsi="Times New Roman" w:hint="eastAsia"/>
          <w:b/>
          <w:bCs/>
          <w:kern w:val="0"/>
          <w:sz w:val="44"/>
          <w:szCs w:val="44"/>
        </w:rPr>
        <w:t>年度中国注册会计师协会</w:t>
      </w:r>
      <w:r w:rsidRPr="00D567D9">
        <w:rPr>
          <w:rFonts w:ascii="Times New Roman" w:eastAsia="黑体" w:hAnsi="Times New Roman"/>
          <w:b/>
          <w:bCs/>
          <w:kern w:val="0"/>
          <w:sz w:val="44"/>
          <w:szCs w:val="44"/>
        </w:rPr>
        <w:t>委托上海国家会计学院培训计划（共</w:t>
      </w:r>
      <w:r w:rsidRPr="00D567D9">
        <w:rPr>
          <w:rFonts w:ascii="Times New Roman" w:eastAsia="黑体" w:hAnsi="Times New Roman"/>
          <w:b/>
          <w:bCs/>
          <w:kern w:val="0"/>
          <w:sz w:val="44"/>
          <w:szCs w:val="44"/>
        </w:rPr>
        <w:t>1</w:t>
      </w:r>
      <w:r w:rsidR="00592157">
        <w:rPr>
          <w:rFonts w:ascii="Times New Roman" w:eastAsia="黑体" w:hAnsi="Times New Roman" w:hint="eastAsia"/>
          <w:b/>
          <w:bCs/>
          <w:kern w:val="0"/>
          <w:sz w:val="44"/>
          <w:szCs w:val="44"/>
        </w:rPr>
        <w:t>9</w:t>
      </w:r>
      <w:r w:rsidRPr="00D567D9">
        <w:rPr>
          <w:rFonts w:ascii="Times New Roman" w:eastAsia="黑体" w:hAnsi="Times New Roman"/>
          <w:b/>
          <w:bCs/>
          <w:kern w:val="0"/>
          <w:sz w:val="44"/>
          <w:szCs w:val="44"/>
        </w:rPr>
        <w:t>期）</w:t>
      </w:r>
    </w:p>
    <w:tbl>
      <w:tblPr>
        <w:tblW w:w="15608" w:type="dxa"/>
        <w:tblInd w:w="93" w:type="dxa"/>
        <w:tblLook w:val="0400"/>
      </w:tblPr>
      <w:tblGrid>
        <w:gridCol w:w="441"/>
        <w:gridCol w:w="1390"/>
        <w:gridCol w:w="1467"/>
        <w:gridCol w:w="3663"/>
        <w:gridCol w:w="1663"/>
        <w:gridCol w:w="1390"/>
        <w:gridCol w:w="1189"/>
        <w:gridCol w:w="1587"/>
        <w:gridCol w:w="677"/>
        <w:gridCol w:w="718"/>
        <w:gridCol w:w="766"/>
        <w:gridCol w:w="657"/>
      </w:tblGrid>
      <w:tr w:rsidR="00592157" w:rsidRPr="00592157" w:rsidTr="0014512E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培训对象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培训班名称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授课老师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培训目标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班型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培训天数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班级规模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</w:tr>
      <w:tr w:rsidR="00592157" w:rsidRPr="00592157" w:rsidTr="0014512E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送教省份注册会计师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风险导向审计与职业判断培训班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1.风险导向审计技术的落地及事务所审计底稿审核；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2.审计计划及风险识别；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3.穿行测试及内控审计；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4.综合风险评估；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5.审计程序的进一步设计与执行；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6.《注册会计师职业判断指南》解读。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行业领军（后备）人才及全国会计领军培养工程特殊支持计划入选人才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重点强化事务所风险导向审计技术分级分层培训，在审计标准、审计软件、质量监管等方面得到提升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送教西部班（宁夏）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宁夏</w:t>
            </w:r>
          </w:p>
        </w:tc>
      </w:tr>
      <w:tr w:rsidR="00592157" w:rsidRPr="00592157" w:rsidTr="0014512E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送教省份注册会计师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风险导向审计与职业判断培训班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1.风险导向审计技术的落地及事务所审计底稿审核；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2.审计计划及风险识别；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3.穿行测试及内控审计；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4.综合风险评估；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5.审计程序的进一步设计与执行；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6.风险导向审计案例分析；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7.《注册会计师职业判断指南》解读。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行业领军（后备）人才及财政部领军特殊支持计划入选人才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重点强化事务所风险导向审计技术分级分层培训，在审计标准、审计软件、质量监管等方面得到提升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送教西部班（海南）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592157" w:rsidRPr="00592157" w:rsidTr="0014512E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中小所注册会计师（定向招生）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小企业审计培训班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1.欧盟注册会计师行业变化与国际审计准则制定；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2.中国会计准则最新修订及准则执行中的问题案例分析；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3.小企业会计准则；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4.小企业财报要点与审计案例解析；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5.小企业审计；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6.审计准则最新变化；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7.注册会计师职业道德。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中注协、上海会院、高等院校、会计师事务所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了解小企业会计准则、内部控制、审计要点的新变化，提高中小会计师事务所注册会计师执业能力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CE4190">
        <w:trPr>
          <w:trHeight w:val="2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会计与审计准则培训班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1.企业会计准则最新变化；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2.新准则执行当中的问题案例分析；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3.审计准则最新变化；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4.事业单位会计准则、制度与规则；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5.涉税业务审计；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6.审计案例分析。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财政部、中注协、上海会院、高等院校、会计师事务所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系统了解企业会计准则与审计准则的最新变化，掌握实务案例的审计技巧，提高会计师事务所注册会计师的执业能力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14512E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预算编制与审查培训班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1.财税体制改革及新预算法解读；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2.预算编制的管理原则；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3.中期预算编制方法；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4.预算执行审计实务；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5.行政事业单位预算编制实务；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6.财政预算绩效评价；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7.部门预算编制审查与监督。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财政部、上海市财政局、上海会院、高等院校、会计师事务所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深入学习新预算法及相关政策，了解预算编制与审查的原则、方法与实务操作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14512E">
        <w:trPr>
          <w:trHeight w:val="37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政府购买服务培训班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1.中国财政与预算管理体制；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2.政府购买服务业务拓展经验；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3.财政绩效评价指标体系设计；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4.各地绩效评价工作经验介绍；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5.事务所绩效评价实务操作；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6.财政专项资金审计；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7.经济责任审计；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8.部门决算审计。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财政部门、上海会院、高等院校、会计师事务所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培训事务所从事评价业务，并对评价指引进行讨论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736B01">
        <w:trPr>
          <w:trHeight w:val="16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破产管理人培训班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1.美国破产重整制度；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2.企业破产审判实务中的若干问题；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3.管理人在实现破产财产最大化中的职能行使；4.破产管理人与金融债权人的互动和协作；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5.司法解释与规范性文件解读。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法院、上海会院、会计师事务所、律师事务所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全面系统的学习破产管理人业务流程、理论与实务，提升破产管理人执业能力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4天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14512E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商业银行审计培训班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1.商业银行最新的政策解读；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2.互联网金融；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3.利率市场化与商业银行变革；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4.巴塞尔新资本协议与银行风险管理体系；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5.商业银行审计指引讲解；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6.商业银行内部控制审计实务。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商业银行审计指引起草组专家、银监会、高等院校、会计师事务所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了解商业银行以及审计重点的最新变化，为大型事务所承办金融审计业务提供指导，促进相关专业人员的培养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14512E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司法会计鉴定培训班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1.司法会计鉴定的演进；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2.司法会计鉴定的常用方法；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3.司法会计鉴定的程序；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4.司法会计鉴定与常规审计的差异；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5.主要经济犯罪行为及其财务特征；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6.司法会计鉴定技术规范；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7.司法会计鉴定实务操作案例；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8.企业破产清算业务实务；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9.注册会计师职业道德。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公安部门、检察院、高等院校、会计师事务所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了解司法会计鉴定的有关政策、业务开展和操作规程，提升事务所高端业务开发能力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736B01">
        <w:trPr>
          <w:trHeight w:val="3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涉农资金鉴定咨询培训班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1.我国财政支农惠农政策的发展演变历程与展望；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2.工商登记制度改革与新业务拓展；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3.基金投资与中国农业产业化发展探索；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4.“村改居”清产核资；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5.事务所如何开展村集体经济组织审计；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6.农村合作金融审计；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7.村财乡管代理记账案例分析；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8.重庆“两翼”农户涉农资金绩效评价实践经验；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9.涉农资金专题研讨。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财政部、基金公司、高等院校、会计师事务所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了解涉农资金鉴证咨询的有关政策和业务开展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050D1C">
        <w:trPr>
          <w:trHeight w:val="6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证券资格事务所经理级别以上人员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IPO与金融审计实务培训班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1.团队拓展与管理沟通；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2.国内外金融形势分析；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3.公司价值分析与投资并购；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4.国际私募股权基金投资及海外上市；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5.股票上市规则及上市前的注意事项；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6.香港上市规则及香港证券市场与监管制度；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7.企业新三板挂牌常见会计问题及对策；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8.IPO审核的相关财务会计问题；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9.IPO审核的法律问题；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10.IPO相关税务问题；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11.IPO财务陷阱；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12.商业银行审计指引；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13.巴塞尔新资本协议与银行风险管理体系；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14.商业银行内部控制实务；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15.上市公司公司治理；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16.上市公司非标审计报告分析；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17.上市公司年报审计实务；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18.上市公司信息披露；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19.上市公司内控审计中存在的问题解析。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证监会、中注协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系统全面介绍证券市场的发展，IPO审核中的相关问题。分析上市公司年报中存在的问题；了解企业年报舞弊主要形式；掌握企业年报审计策略及风险规避方法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培训班（长期）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15天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14512E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企业并购专题培训班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1.企业并购重组概述；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2.企业并购重组的估值问题；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3.企业并购重组的财务问题；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4.企业并购重组的税务问题；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5.企业并购重组的法律问题；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6.企业并购重组中的人力资源管理；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7.博弈论在并购中的运用。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上交所、上海会院、咨询公司、会计师事务所、律师事务所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系统了解企业并购重组中的各种问题，对企业并购重组有初步掌握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5D53A3">
        <w:trPr>
          <w:trHeight w:val="2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中小型事务所经理级别以上人员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中小事务所管理咨询培训班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1.企业秘书服务咨询；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2.民营企业战略架构重塑咨询；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3.政府购买服务专项咨询；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4.人力资源管理咨询；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5.中小企业管理咨询实务；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6.内部控制咨询；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7.财务总监外包咨询；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8.高新技术企业专项审计咨询。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证监会、中注协、上交所、上海会院、会计师事务所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了解不同领域的咨询业务特点，掌握相应的咨询技能，提高注册会计师的执业能力，拓展事务所新业务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14512E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大型事务所经理级别以上人员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大型事务所管理咨询培训班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1.管理会计在企业中的应用；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2.企业并购重组咨询；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3.企业战略重塑咨询；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4.企业税务管理与纳税筹划；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5.人力资源管理咨询；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6.内部控制咨询；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7.转让定价咨询。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证监会、中注协、上交所、上海会院、事务所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了解不同领域的咨询业务特点，掌握相应的咨询技能，提高注册会计师的执业能力，拓展事务所新业务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14512E">
        <w:trPr>
          <w:trHeight w:val="29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大型事务所经理级别以上人员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管理会计专题培训班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1.《财政部关于全面推进管理会计体系建设的指导意见》解读；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2.《企业产品成本核算制度(试行)》解读；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3.中国企业管理会计和内控现状与发展；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4.全面预算管理专题；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5.成本控制专题；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6.绩效管理专题；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7.决定性竞争优势管理会计；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8.管理会计在企业中的应用。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财政部、上海会院、高等院校、会计师事务所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了解管理会计相关内容，为会计师事务所做好管理会计咨询服务做准备，开拓注册会计师视野，提升拓展新业务能力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5D53A3">
        <w:trPr>
          <w:trHeight w:val="2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事务所人力资源负责人及分管合伙人级别人员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事务所人力资源管理研修班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1.国家人才发展战略；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2.行业人才战略与制度；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3.战略人力资源管理框架；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4.全民薪酬与员工心理开发；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5.专业人才的绩效管理与绩效考核；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6.事务所全面人员甄选技巧；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7.独生代人才管理；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8.人才选用育留；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9.人力资源管理之整合激励；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10.专题研讨。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中组部、人社部、中国人事科学研究所、高等院校、咨询公司、会计师事务所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了解人力资源管理基本技能，共同研究应对行业人才流失问题的新举措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研修班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3月26-30日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14512E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事务所分管品牌建设的合伙人级别人员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事务所品牌建设研修班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1.中注协品牌建设战略介绍；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2.《会计师事务所品牌建设指南》讲解；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3.品牌建设理论前沿；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4.互联网品牌营销；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5.互联网商业模式创新；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6.国内事务所品牌建设案例探讨；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7.国际事务所品牌建设经验分享；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8.事务所现场交流。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商务部中国世贸研究会、国家工商局品牌战略研究中心、中注协、上海会院、高等院校、会计师事务所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推动中国会计师事务所品牌建设，打造知名品牌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研修班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14512E">
        <w:trPr>
          <w:trHeight w:val="2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事务所国际业务合伙人级别人员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事务所国际化研讨班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1.“一带一路”战略解读；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2.会计师事务所“国际化”战略政策解读；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3.国际会计师公会经验分享；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4.中国对外投资布局现状与趋势；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5.事务所国际化战略制定、面临的问题及发展经验分享；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6.如何创建国际化会计师事务所；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7.国际会计公司治理结构。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商务部中国世贸研究会、中注协、境外会计职业组织、高等院校、会计师事务所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培养注册会计师行业国际化管理人才，推进中国会计师事务所国际化发展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研讨班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592157" w:rsidRPr="00592157" w:rsidTr="005D53A3">
        <w:trPr>
          <w:trHeight w:val="29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各级注协继续教育、人力资源管理工作人员、大型事务所人力资源和培训主管合伙人级别人员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行业人力资源管理工作培训班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1.分级分类分模块培训体系介绍；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2.TTT模式讲解；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3.如何设计分级分类培训课程；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4.如何组织培训：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5.如何开展培训效果评估；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6.事务所人力资源的分级管理、考核、晋升体系与方法；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7.行业信息管理系统继续教育模块操作讲解；</w:t>
            </w: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8.地方注协培训经验交流和工作研讨；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中组部、人社部、中注协、高等院校、会计师事务所、信息公司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提升行业人才培养和人力资源管理工作针对性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中注协委托上海会院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12月初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57" w:rsidRPr="00592157" w:rsidRDefault="00592157" w:rsidP="005921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9215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</w:tbl>
    <w:p w:rsidR="009719CA" w:rsidRDefault="009719CA"/>
    <w:p w:rsidR="00592157" w:rsidRDefault="00592157"/>
    <w:sectPr w:rsidR="00592157" w:rsidSect="0059215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AF" w:rsidRDefault="003E40AF" w:rsidP="00DA36C3">
      <w:r>
        <w:separator/>
      </w:r>
    </w:p>
  </w:endnote>
  <w:endnote w:type="continuationSeparator" w:id="1">
    <w:p w:rsidR="003E40AF" w:rsidRDefault="003E40AF" w:rsidP="00DA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AF" w:rsidRDefault="003E40AF" w:rsidP="00DA36C3">
      <w:r>
        <w:separator/>
      </w:r>
    </w:p>
  </w:footnote>
  <w:footnote w:type="continuationSeparator" w:id="1">
    <w:p w:rsidR="003E40AF" w:rsidRDefault="003E40AF" w:rsidP="00DA3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D3C"/>
    <w:rsid w:val="00050D1C"/>
    <w:rsid w:val="0014512E"/>
    <w:rsid w:val="003E40AF"/>
    <w:rsid w:val="00592157"/>
    <w:rsid w:val="005C1DD5"/>
    <w:rsid w:val="005D53A3"/>
    <w:rsid w:val="00676320"/>
    <w:rsid w:val="00706F65"/>
    <w:rsid w:val="00736B01"/>
    <w:rsid w:val="007417D3"/>
    <w:rsid w:val="009719CA"/>
    <w:rsid w:val="009969C2"/>
    <w:rsid w:val="00AF1EB3"/>
    <w:rsid w:val="00AF2C7F"/>
    <w:rsid w:val="00C379C2"/>
    <w:rsid w:val="00CE4190"/>
    <w:rsid w:val="00DA36C3"/>
    <w:rsid w:val="00ED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6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6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9F31-69C5-46A8-BE95-8A1FD720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709</Words>
  <Characters>4045</Characters>
  <Application>Microsoft Office Word</Application>
  <DocSecurity>0</DocSecurity>
  <Lines>33</Lines>
  <Paragraphs>9</Paragraphs>
  <ScaleCrop>false</ScaleCrop>
  <Company>kpb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14</cp:revision>
  <dcterms:created xsi:type="dcterms:W3CDTF">2015-04-14T07:30:00Z</dcterms:created>
  <dcterms:modified xsi:type="dcterms:W3CDTF">2015-04-27T01:36:00Z</dcterms:modified>
</cp:coreProperties>
</file>