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240" w:lineRule="auto"/>
        <w:contextualSpacing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附件：</w:t>
      </w:r>
    </w:p>
    <w:p>
      <w:pPr>
        <w:pStyle w:val="5"/>
        <w:spacing w:line="240" w:lineRule="auto"/>
        <w:contextualSpacing/>
        <w:rPr>
          <w:rFonts w:ascii="仿宋_GB2312" w:eastAsia="仿宋_GB2312"/>
        </w:rPr>
      </w:pPr>
      <w:r>
        <w:rPr>
          <w:rFonts w:hint="eastAsia" w:ascii="仿宋_GB2312" w:eastAsia="仿宋_GB2312"/>
        </w:rPr>
        <w:t>202</w:t>
      </w:r>
      <w:r>
        <w:rPr>
          <w:rFonts w:ascii="仿宋_GB2312" w:eastAsia="仿宋_GB2312"/>
        </w:rPr>
        <w:t>1</w:t>
      </w:r>
      <w:r>
        <w:rPr>
          <w:rFonts w:hint="eastAsia" w:ascii="仿宋_GB2312" w:eastAsia="仿宋_GB2312"/>
        </w:rPr>
        <w:t>年度注册会计师网络录播（专业课）操作流程</w:t>
      </w:r>
    </w:p>
    <w:p>
      <w:pPr>
        <w:pStyle w:val="5"/>
        <w:spacing w:line="240" w:lineRule="auto"/>
        <w:contextualSpacing/>
        <w:rPr>
          <w:rFonts w:ascii="微软雅黑" w:hAnsi="微软雅黑" w:eastAsia="微软雅黑"/>
        </w:rPr>
      </w:pPr>
    </w:p>
    <w:p>
      <w:pPr>
        <w:pStyle w:val="5"/>
        <w:spacing w:line="240" w:lineRule="auto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电脑端学习和微信端学习流程</w:t>
      </w:r>
    </w:p>
    <w:p>
      <w:pPr>
        <w:pStyle w:val="5"/>
        <w:spacing w:line="240" w:lineRule="auto"/>
        <w:contextualSpacing/>
        <w:rPr>
          <w:rFonts w:ascii="微软雅黑" w:hAnsi="微软雅黑" w:eastAsia="微软雅黑"/>
        </w:rPr>
      </w:pPr>
      <w:bookmarkStart w:id="0" w:name="_Hlk5891479"/>
      <w:r>
        <w:rPr>
          <w:rFonts w:hint="eastAsia" w:ascii="微软雅黑" w:hAnsi="微软雅黑" w:eastAsia="微软雅黑"/>
        </w:rPr>
        <w:t>一、电脑端学习</w:t>
      </w:r>
    </w:p>
    <w:bookmarkEnd w:id="0"/>
    <w:p>
      <w:pPr>
        <w:pStyle w:val="6"/>
        <w:wordWrap/>
        <w:contextualSpacing/>
        <w:rPr>
          <w:rFonts w:ascii="微软雅黑" w:hAnsi="微软雅黑" w:eastAsia="微软雅黑" w:cs="Tahoma"/>
          <w:b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b/>
          <w:color w:val="333333"/>
          <w:sz w:val="18"/>
          <w:szCs w:val="18"/>
        </w:rPr>
        <w:t>第一步：登录平台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1、 输入网址：</w:t>
      </w:r>
      <w:bookmarkStart w:id="1" w:name="_Hlk72149879"/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http://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cpazysh.ce.esnai.net</w:t>
      </w:r>
      <w:bookmarkEnd w:id="1"/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2、 登录培训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    在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“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学员登录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”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区，输入姓名、执业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会员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证书号、验证码登录。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（如果验证码未显示，请多刷新网页即可，登陆后需补充个人信息）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drawing>
          <wp:inline distT="0" distB="0" distL="0" distR="0">
            <wp:extent cx="2160270" cy="1273810"/>
            <wp:effectExtent l="0" t="0" r="11430" b="254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wordWrap/>
        <w:contextualSpacing/>
        <w:rPr>
          <w:rFonts w:hint="eastAsia" w:ascii="微软雅黑" w:hAnsi="微软雅黑" w:eastAsia="微软雅黑" w:cs="Tahoma"/>
          <w:color w:val="333333"/>
          <w:sz w:val="18"/>
          <w:szCs w:val="18"/>
        </w:rPr>
      </w:pP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仔细阅读2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021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年度培训提示信息，并点击“确认”</w:t>
      </w:r>
    </w:p>
    <w:p>
      <w:pPr>
        <w:pStyle w:val="6"/>
        <w:numPr>
          <w:numId w:val="0"/>
        </w:numPr>
        <w:wordWrap/>
        <w:contextualSpacing/>
        <w:rPr>
          <w:rFonts w:ascii="微软雅黑" w:hAnsi="微软雅黑" w:eastAsia="微软雅黑" w:cs="Tahoma"/>
          <w:b/>
          <w:color w:val="333333"/>
          <w:sz w:val="18"/>
          <w:szCs w:val="18"/>
        </w:rPr>
      </w:pP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drawing>
          <wp:inline distT="0" distB="0" distL="0" distR="0">
            <wp:extent cx="2160270" cy="2179320"/>
            <wp:effectExtent l="0" t="0" r="1143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</w:pPr>
      <w:r>
        <w:rPr>
          <w:rFonts w:ascii="微软雅黑" w:hAnsi="微软雅黑" w:eastAsia="微软雅黑" w:cs="Tahoma"/>
          <w:b/>
          <w:color w:val="333333"/>
          <w:sz w:val="18"/>
          <w:szCs w:val="18"/>
        </w:rPr>
        <w:t>第二步：选课</w:t>
      </w:r>
    </w:p>
    <w:p>
      <w:pPr>
        <w:pStyle w:val="6"/>
        <w:numPr>
          <w:ilvl w:val="0"/>
          <w:numId w:val="2"/>
        </w:numPr>
        <w:wordWrap/>
        <w:ind w:left="0" w:firstLine="0"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请您选择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“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20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2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1年度执业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会员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继续教育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”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，并详细阅读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“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培训要求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”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。</w:t>
      </w:r>
      <w:r>
        <w:t xml:space="preserve">  </w:t>
      </w:r>
      <w:r>
        <w:drawing>
          <wp:inline distT="0" distB="0" distL="0" distR="0">
            <wp:extent cx="3599815" cy="1262380"/>
            <wp:effectExtent l="0" t="0" r="63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2、 在线选课</w:t>
      </w:r>
    </w:p>
    <w:p>
      <w:pPr>
        <w:pStyle w:val="6"/>
        <w:wordWrap/>
        <w:ind w:firstLine="360" w:firstLineChars="200"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2021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年度专业录播课培训的课程内容包括直播回放、先锋电台、专业课程三个模块，</w:t>
      </w:r>
      <w:r>
        <w:rPr>
          <w:rFonts w:hint="eastAsia" w:ascii="微软雅黑" w:hAnsi="微软雅黑" w:eastAsia="微软雅黑" w:cs="Tahoma"/>
          <w:color w:val="333333"/>
          <w:sz w:val="18"/>
          <w:szCs w:val="18"/>
          <w:lang w:eastAsia="zh-CN"/>
        </w:rPr>
        <w:t>其中先锋电台课程为音频形式，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注册会计师可以根据自己的需要选择课程进行学习。</w:t>
      </w:r>
    </w:p>
    <w:p>
      <w:pPr>
        <w:pStyle w:val="6"/>
        <w:wordWrap/>
        <w:contextualSpacing/>
        <w:rPr>
          <w:rFonts w:hint="eastAsia" w:ascii="微软雅黑" w:hAnsi="微软雅黑" w:eastAsia="微软雅黑" w:cs="Tahoma"/>
          <w:color w:val="333333"/>
          <w:sz w:val="18"/>
          <w:szCs w:val="18"/>
        </w:rPr>
      </w:pPr>
      <w:r>
        <w:drawing>
          <wp:inline distT="0" distB="0" distL="0" distR="0">
            <wp:extent cx="3599815" cy="71374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（1）试听：点击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“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试听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”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可先试听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1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5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分钟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课程。</w:t>
      </w:r>
      <w:r>
        <w:t xml:space="preserve">  </w:t>
      </w:r>
      <w:r>
        <w:drawing>
          <wp:inline distT="0" distB="0" distL="0" distR="0">
            <wp:extent cx="3599815" cy="725170"/>
            <wp:effectExtent l="0" t="0" r="63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hint="eastAsia"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（2）选课：点击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“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选课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”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后即可看到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“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进入学习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”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按钮。</w:t>
      </w:r>
      <w:r>
        <w:t xml:space="preserve">  </w:t>
      </w:r>
      <w:r>
        <w:drawing>
          <wp:inline distT="0" distB="0" distL="0" distR="0">
            <wp:extent cx="3599815" cy="735965"/>
            <wp:effectExtent l="0" t="0" r="63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b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（3）取消选课：未听课前，可点击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“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取消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”按钮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取消选课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，如果已经听了此门课程，则无法再取消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。</w:t>
      </w:r>
      <w:r>
        <w:t xml:space="preserve"> </w:t>
      </w:r>
      <w:r>
        <w:drawing>
          <wp:inline distT="0" distB="0" distL="0" distR="0">
            <wp:extent cx="3599815" cy="753745"/>
            <wp:effectExtent l="0" t="0" r="63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b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b/>
          <w:color w:val="333333"/>
          <w:sz w:val="18"/>
          <w:szCs w:val="18"/>
        </w:rPr>
        <w:t>第三步：在线学习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1、 在课程列表中点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“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进入学习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”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，进入课程学习中心。</w:t>
      </w:r>
      <w:r>
        <w:t xml:space="preserve"> 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drawing>
          <wp:inline distT="0" distB="0" distL="0" distR="0">
            <wp:extent cx="3599815" cy="737870"/>
            <wp:effectExtent l="0" t="0" r="63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wordWrap/>
        <w:ind w:left="0" w:leftChars="0" w:firstLine="0" w:firstLineChars="0"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学习中心功能</w:t>
      </w:r>
    </w:p>
    <w:p>
      <w:pPr>
        <w:pStyle w:val="6"/>
        <w:numPr>
          <w:numId w:val="0"/>
        </w:numPr>
        <w:wordWrap/>
        <w:ind w:leftChars="0"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（1）课程学习：点击视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、音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频链接在线听课，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在听课的过程中，2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0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分钟会自动弹出问题，回答正确后，课程继续播放。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系统将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自动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记录听课时长作为已完成学时。</w:t>
      </w:r>
      <w:r>
        <w:t xml:space="preserve"> </w:t>
      </w:r>
      <w:r>
        <w:drawing>
          <wp:inline distT="0" distB="0" distL="0" distR="0">
            <wp:extent cx="3599815" cy="2586990"/>
            <wp:effectExtent l="0" t="0" r="6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jc w:val="center"/>
        <w:rPr>
          <w:rFonts w:ascii="微软雅黑" w:hAnsi="微软雅黑" w:eastAsia="微软雅黑" w:cs="Tahoma"/>
          <w:color w:val="333333"/>
          <w:sz w:val="18"/>
          <w:szCs w:val="18"/>
        </w:rPr>
      </w:pPr>
      <w:bookmarkStart w:id="3" w:name="_GoBack"/>
      <w:bookmarkEnd w:id="3"/>
      <w:r>
        <w:drawing>
          <wp:inline distT="0" distB="0" distL="0" distR="0">
            <wp:extent cx="2477135" cy="1645285"/>
            <wp:effectExtent l="0" t="0" r="18415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jc w:val="center"/>
        <w:rPr>
          <w:rFonts w:hint="eastAsia" w:ascii="微软雅黑" w:hAnsi="微软雅黑" w:eastAsia="微软雅黑" w:cs="Tahoma"/>
          <w:color w:val="333333"/>
          <w:sz w:val="18"/>
          <w:szCs w:val="18"/>
        </w:rPr>
      </w:pP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先锋电台音频课程</w:t>
      </w:r>
      <w:r>
        <w:rPr>
          <w:rFonts w:hint="eastAsia" w:ascii="微软雅黑" w:hAnsi="微软雅黑" w:eastAsia="微软雅黑" w:cs="Tahoma"/>
          <w:color w:val="333333"/>
          <w:sz w:val="18"/>
          <w:szCs w:val="18"/>
          <w:lang w:eastAsia="zh-CN"/>
        </w:rPr>
        <w:t>听课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界面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（2）资料下载：可下载课程讲义，进行打印。</w:t>
      </w:r>
      <w:r>
        <w:t xml:space="preserve"> </w:t>
      </w:r>
      <w:r>
        <w:drawing>
          <wp:inline distT="0" distB="0" distL="0" distR="0">
            <wp:extent cx="3599815" cy="2191385"/>
            <wp:effectExtent l="0" t="0" r="63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 （3）答疑中心：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课程内容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相关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的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提问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会在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24小时内答复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，其他问题可拨打4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00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电话咨询客服人员，7*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24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小时无休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。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599565" cy="1335405"/>
            <wp:effectExtent l="0" t="0" r="63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3、</w:t>
      </w:r>
      <w:r>
        <w:rPr>
          <w:rFonts w:hint="eastAsia" w:ascii="微软雅黑" w:hAnsi="微软雅黑" w:eastAsia="微软雅黑" w:cs="Tahoma"/>
          <w:b/>
          <w:bCs/>
          <w:color w:val="FF0000"/>
          <w:sz w:val="18"/>
          <w:szCs w:val="18"/>
        </w:rPr>
        <w:t>当您已完成2</w:t>
      </w:r>
      <w:r>
        <w:rPr>
          <w:rFonts w:ascii="微软雅黑" w:hAnsi="微软雅黑" w:eastAsia="微软雅黑" w:cs="Tahoma"/>
          <w:b/>
          <w:bCs/>
          <w:color w:val="FF0000"/>
          <w:sz w:val="18"/>
          <w:szCs w:val="18"/>
        </w:rPr>
        <w:t>0</w:t>
      </w:r>
      <w:r>
        <w:rPr>
          <w:rFonts w:hint="eastAsia" w:ascii="微软雅黑" w:hAnsi="微软雅黑" w:eastAsia="微软雅黑" w:cs="Tahoma"/>
          <w:b/>
          <w:bCs/>
          <w:color w:val="FF0000"/>
          <w:sz w:val="18"/>
          <w:szCs w:val="18"/>
        </w:rPr>
        <w:t>学时课程时，请确认是否要继续学习，若继续学习请点击“继续”，若要结束学习，请点击“确认”，将返回培训首页。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drawing>
          <wp:inline distT="0" distB="0" distL="0" distR="0">
            <wp:extent cx="2160270" cy="2024380"/>
            <wp:effectExtent l="0" t="0" r="11430" b="13970"/>
            <wp:docPr id="5" name="图片 5" descr="图示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contextualSpacing/>
        <w:rPr>
          <w:rFonts w:ascii="微软雅黑" w:hAnsi="微软雅黑" w:eastAsia="微软雅黑"/>
        </w:rPr>
      </w:pPr>
      <w:bookmarkStart w:id="2" w:name="_Hlk72150649"/>
      <w:r>
        <w:rPr>
          <w:rFonts w:hint="eastAsia" w:ascii="微软雅黑" w:hAnsi="微软雅黑" w:eastAsia="微软雅黑"/>
        </w:rPr>
        <w:t>二、微信学习流程</w:t>
      </w:r>
    </w:p>
    <w:p>
      <w:pPr>
        <w:pStyle w:val="6"/>
        <w:wordWrap/>
        <w:spacing w:line="240" w:lineRule="auto"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1、在进行绑定微信参加学习前，请先使用电脑登录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培训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平台，完成选课，然后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在左侧登陆区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点击“绑定我的微信”。</w:t>
      </w:r>
    </w:p>
    <w:p>
      <w:pPr>
        <w:pStyle w:val="6"/>
        <w:wordWrap/>
        <w:spacing w:line="240" w:lineRule="auto"/>
        <w:contextualSpacing/>
        <w:rPr>
          <w:rFonts w:ascii="微软雅黑" w:hAnsi="微软雅黑" w:eastAsia="微软雅黑" w:cs="Arial"/>
          <w:color w:val="333333"/>
          <w:kern w:val="0"/>
          <w:sz w:val="20"/>
          <w:szCs w:val="20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drawing>
          <wp:inline distT="0" distB="0" distL="0" distR="0">
            <wp:extent cx="2160270" cy="1684655"/>
            <wp:effectExtent l="0" t="0" r="1143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numId w:val="0"/>
        </w:numPr>
        <w:wordWrap/>
        <w:spacing w:line="240" w:lineRule="auto"/>
        <w:ind w:leftChars="0"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hint="eastAsia" w:ascii="微软雅黑" w:hAnsi="微软雅黑" w:eastAsia="微软雅黑" w:cs="Tahoma"/>
          <w:color w:val="333333"/>
          <w:sz w:val="18"/>
          <w:szCs w:val="18"/>
          <w:lang w:val="en-US" w:eastAsia="zh-CN"/>
        </w:rPr>
        <w:t>2、</w:t>
      </w:r>
      <w:r>
        <w:rPr>
          <w:rFonts w:ascii="微软雅黑" w:hAnsi="微软雅黑" w:eastAsia="微软雅黑" w:cs="Tahoma"/>
          <w:color w:val="333333"/>
          <w:sz w:val="18"/>
          <w:szCs w:val="18"/>
        </w:rPr>
        <w:t>在手机微信首页界面，点击右上角菜单的加号，选择菜单项“扫一扫”，扫描网页《微信绑定说明》中的第一个二维码（或下图二维码），关注“上海国家会计学院远程信息网”。</w:t>
      </w:r>
    </w:p>
    <w:p>
      <w:pPr>
        <w:pStyle w:val="6"/>
        <w:numPr>
          <w:numId w:val="0"/>
        </w:numPr>
        <w:wordWrap/>
        <w:spacing w:line="240" w:lineRule="auto"/>
        <w:ind w:leftChars="0"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drawing>
          <wp:inline distT="0" distB="0" distL="0" distR="0">
            <wp:extent cx="1362075" cy="1274445"/>
            <wp:effectExtent l="0" t="0" r="9525" b="1905"/>
            <wp:docPr id="2" name="图片 2" descr="http://ce.esnai.net/images/upload/20180515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ce.esnai.net/images/upload/201805151019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3、绑定微信学习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（1）点击微信菜单项中“微信学习”中的子菜单“继续教育”，进入绑定界面。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（2）点击“绑定新的培训”，然后扫描《微信绑定说明》中的第二个二维码。</w:t>
      </w:r>
    </w:p>
    <w:p>
      <w:pPr>
        <w:pStyle w:val="6"/>
        <w:wordWrap/>
        <w:contextualSpacing/>
        <w:rPr>
          <w:rFonts w:ascii="微软雅黑" w:hAnsi="微软雅黑" w:eastAsia="微软雅黑" w:cs="Arial"/>
          <w:color w:val="333333"/>
          <w:kern w:val="0"/>
          <w:sz w:val="20"/>
          <w:szCs w:val="20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drawing>
          <wp:inline distT="0" distB="0" distL="0" distR="0">
            <wp:extent cx="1440180" cy="2234565"/>
            <wp:effectExtent l="0" t="0" r="762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选择需要参加的培训名称，即可完成绑定。</w:t>
      </w:r>
    </w:p>
    <w:p>
      <w:pPr>
        <w:pStyle w:val="6"/>
        <w:numPr>
          <w:numId w:val="0"/>
        </w:numPr>
        <w:wordWrap/>
        <w:contextualSpacing/>
        <w:rPr>
          <w:rFonts w:ascii="微软雅黑" w:hAnsi="微软雅黑" w:eastAsia="微软雅黑" w:cs="Arial"/>
          <w:color w:val="333333"/>
          <w:kern w:val="0"/>
          <w:sz w:val="20"/>
          <w:szCs w:val="20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drawing>
          <wp:inline distT="0" distB="0" distL="0" distR="0">
            <wp:extent cx="1440180" cy="2585085"/>
            <wp:effectExtent l="0" t="0" r="762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color w:val="333333"/>
          <w:sz w:val="18"/>
          <w:szCs w:val="18"/>
        </w:rPr>
        <w:t>4、绑定完成后，即可进入培训主界面，在“我的培训”列表中可看到所选择的培训名称，点击具体培训，即可进入学习。</w:t>
      </w: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还可以在微信端做练习题以及提问等等。</w:t>
      </w:r>
    </w:p>
    <w:p>
      <w:pPr>
        <w:widowControl/>
        <w:spacing w:before="100" w:beforeAutospacing="1" w:after="100" w:afterAutospacing="1"/>
        <w:contextualSpacing/>
        <w:jc w:val="left"/>
        <w:rPr>
          <w:rFonts w:ascii="微软雅黑" w:hAnsi="微软雅黑" w:eastAsia="微软雅黑" w:cs="Arial"/>
          <w:color w:val="333333"/>
          <w:kern w:val="0"/>
          <w:sz w:val="20"/>
          <w:szCs w:val="20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402080" cy="2520315"/>
            <wp:effectExtent l="0" t="0" r="762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Arial"/>
          <w:color w:val="333333"/>
          <w:kern w:val="0"/>
          <w:sz w:val="20"/>
          <w:szCs w:val="20"/>
        </w:rPr>
        <w:t xml:space="preserve"> </w:t>
      </w:r>
      <w:r>
        <w:rPr>
          <w:rFonts w:ascii="微软雅黑" w:hAnsi="微软雅黑" w:eastAsia="微软雅黑" w:cs="Arial"/>
          <w:color w:val="333333"/>
          <w:kern w:val="0"/>
          <w:sz w:val="20"/>
          <w:szCs w:val="20"/>
        </w:rPr>
        <w:t xml:space="preserve">     </w:t>
      </w:r>
      <w:r>
        <w:rPr>
          <w:rFonts w:ascii="微软雅黑" w:hAnsi="微软雅黑" w:eastAsia="微软雅黑"/>
        </w:rPr>
        <w:drawing>
          <wp:inline distT="0" distB="0" distL="0" distR="0">
            <wp:extent cx="1500505" cy="2520315"/>
            <wp:effectExtent l="0" t="0" r="444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  <w:r>
        <w:rPr>
          <w:rFonts w:hint="eastAsia" w:ascii="微软雅黑" w:hAnsi="微软雅黑" w:eastAsia="微软雅黑" w:cs="Tahoma"/>
          <w:color w:val="333333"/>
          <w:sz w:val="18"/>
          <w:szCs w:val="18"/>
        </w:rPr>
        <w:t>5、学习过程中，学时会自动同步到PC端。</w:t>
      </w: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</w:p>
    <w:p>
      <w:pPr>
        <w:pStyle w:val="6"/>
        <w:wordWrap/>
        <w:contextualSpacing/>
        <w:rPr>
          <w:rFonts w:ascii="微软雅黑" w:hAnsi="微软雅黑" w:eastAsia="微软雅黑" w:cs="Tahoma"/>
          <w:color w:val="333333"/>
          <w:sz w:val="18"/>
          <w:szCs w:val="18"/>
        </w:rPr>
      </w:pPr>
    </w:p>
    <w:p>
      <w:pPr>
        <w:pStyle w:val="6"/>
        <w:wordWrap/>
        <w:contextualSpacing/>
        <w:rPr>
          <w:rFonts w:ascii="微软雅黑" w:hAnsi="微软雅黑" w:eastAsia="微软雅黑" w:cs="Tahoma"/>
          <w:b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b/>
          <w:color w:val="333333"/>
          <w:sz w:val="18"/>
          <w:szCs w:val="18"/>
        </w:rPr>
        <w:t>备注：教务咨询电话及工作时间</w:t>
      </w:r>
    </w:p>
    <w:p>
      <w:pPr>
        <w:pStyle w:val="6"/>
        <w:wordWrap/>
        <w:contextualSpacing/>
        <w:rPr>
          <w:rFonts w:ascii="微软雅黑" w:hAnsi="微软雅黑" w:eastAsia="微软雅黑" w:cs="Tahoma"/>
          <w:b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b/>
          <w:color w:val="333333"/>
          <w:sz w:val="18"/>
          <w:szCs w:val="18"/>
        </w:rPr>
        <w:t>咨询电话：400-900-5955（免长途，只收市话费）</w:t>
      </w:r>
    </w:p>
    <w:p>
      <w:pPr>
        <w:pStyle w:val="6"/>
        <w:wordWrap/>
        <w:contextualSpacing/>
        <w:rPr>
          <w:rFonts w:ascii="微软雅黑" w:hAnsi="微软雅黑" w:eastAsia="微软雅黑" w:cs="Tahoma"/>
          <w:b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b/>
          <w:color w:val="333333"/>
          <w:sz w:val="18"/>
          <w:szCs w:val="18"/>
        </w:rPr>
        <w:t>咨询时间：24小时客服（周末不休）</w:t>
      </w:r>
    </w:p>
    <w:p>
      <w:pPr>
        <w:pStyle w:val="6"/>
        <w:wordWrap/>
        <w:contextualSpacing/>
        <w:rPr>
          <w:rFonts w:ascii="微软雅黑" w:hAnsi="微软雅黑" w:eastAsia="微软雅黑" w:cs="Tahoma"/>
          <w:b/>
          <w:color w:val="333333"/>
          <w:sz w:val="18"/>
          <w:szCs w:val="18"/>
        </w:rPr>
      </w:pPr>
      <w:r>
        <w:rPr>
          <w:rFonts w:ascii="微软雅黑" w:hAnsi="微软雅黑" w:eastAsia="微软雅黑" w:cs="Tahoma"/>
          <w:b/>
          <w:color w:val="333333"/>
          <w:sz w:val="18"/>
          <w:szCs w:val="18"/>
        </w:rPr>
        <w:t>传真：021-69768028</w:t>
      </w:r>
    </w:p>
    <w:p>
      <w:pPr>
        <w:pStyle w:val="6"/>
        <w:wordWrap/>
        <w:contextualSpacing/>
        <w:rPr>
          <w:rFonts w:ascii="微软雅黑" w:hAnsi="微软雅黑" w:eastAsia="微软雅黑"/>
        </w:rPr>
      </w:pPr>
      <w:r>
        <w:rPr>
          <w:rFonts w:ascii="微软雅黑" w:hAnsi="微软雅黑" w:eastAsia="微软雅黑" w:cs="Tahoma"/>
          <w:b/>
          <w:color w:val="333333"/>
          <w:sz w:val="18"/>
          <w:szCs w:val="18"/>
        </w:rPr>
        <w:t>Email: elearn@snai.edu</w:t>
      </w:r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5F75C3"/>
    <w:multiLevelType w:val="singleLevel"/>
    <w:tmpl w:val="D95F75C3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0F4E53F2"/>
    <w:multiLevelType w:val="multilevel"/>
    <w:tmpl w:val="0F4E53F2"/>
    <w:lvl w:ilvl="0" w:tentative="0">
      <w:start w:val="1"/>
      <w:numFmt w:val="decimal"/>
      <w:lvlText w:val="%1、"/>
      <w:lvlJc w:val="left"/>
      <w:pPr>
        <w:ind w:left="370" w:hanging="37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CD86920"/>
    <w:multiLevelType w:val="singleLevel"/>
    <w:tmpl w:val="5CD8692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6347"/>
    <w:rsid w:val="0000201F"/>
    <w:rsid w:val="00002712"/>
    <w:rsid w:val="00003D93"/>
    <w:rsid w:val="000076FD"/>
    <w:rsid w:val="00017F31"/>
    <w:rsid w:val="000531D6"/>
    <w:rsid w:val="000B5F0E"/>
    <w:rsid w:val="000D7E10"/>
    <w:rsid w:val="000E032B"/>
    <w:rsid w:val="001126F2"/>
    <w:rsid w:val="001570FC"/>
    <w:rsid w:val="00195AF3"/>
    <w:rsid w:val="001B2B4F"/>
    <w:rsid w:val="001E249E"/>
    <w:rsid w:val="00206E6A"/>
    <w:rsid w:val="0021455A"/>
    <w:rsid w:val="002172AE"/>
    <w:rsid w:val="002443A2"/>
    <w:rsid w:val="00281C06"/>
    <w:rsid w:val="002D7299"/>
    <w:rsid w:val="003066ED"/>
    <w:rsid w:val="00316630"/>
    <w:rsid w:val="003735BC"/>
    <w:rsid w:val="003B71A8"/>
    <w:rsid w:val="003C63BA"/>
    <w:rsid w:val="003E03C9"/>
    <w:rsid w:val="003F2350"/>
    <w:rsid w:val="00403B05"/>
    <w:rsid w:val="00436525"/>
    <w:rsid w:val="004576E7"/>
    <w:rsid w:val="004A4561"/>
    <w:rsid w:val="004B345B"/>
    <w:rsid w:val="004E240C"/>
    <w:rsid w:val="005159AC"/>
    <w:rsid w:val="0057251F"/>
    <w:rsid w:val="005A02C6"/>
    <w:rsid w:val="005C1B17"/>
    <w:rsid w:val="005F142A"/>
    <w:rsid w:val="00620D6E"/>
    <w:rsid w:val="0062219B"/>
    <w:rsid w:val="0064545F"/>
    <w:rsid w:val="00686347"/>
    <w:rsid w:val="00695576"/>
    <w:rsid w:val="006C5D33"/>
    <w:rsid w:val="00754B2F"/>
    <w:rsid w:val="007610F3"/>
    <w:rsid w:val="00771E53"/>
    <w:rsid w:val="00786A48"/>
    <w:rsid w:val="007A0B33"/>
    <w:rsid w:val="007A16FC"/>
    <w:rsid w:val="007E7FBF"/>
    <w:rsid w:val="007F44CD"/>
    <w:rsid w:val="00814AC1"/>
    <w:rsid w:val="00876BAB"/>
    <w:rsid w:val="009266BE"/>
    <w:rsid w:val="00957519"/>
    <w:rsid w:val="009E755C"/>
    <w:rsid w:val="00A91F36"/>
    <w:rsid w:val="00A91F77"/>
    <w:rsid w:val="00AB4E09"/>
    <w:rsid w:val="00AC1755"/>
    <w:rsid w:val="00AC6C68"/>
    <w:rsid w:val="00B51679"/>
    <w:rsid w:val="00B56765"/>
    <w:rsid w:val="00B60F03"/>
    <w:rsid w:val="00B766D8"/>
    <w:rsid w:val="00B95EBE"/>
    <w:rsid w:val="00BB0B00"/>
    <w:rsid w:val="00BC4304"/>
    <w:rsid w:val="00BF1B0B"/>
    <w:rsid w:val="00BF6D76"/>
    <w:rsid w:val="00C33B2B"/>
    <w:rsid w:val="00C70CD7"/>
    <w:rsid w:val="00C71A5B"/>
    <w:rsid w:val="00CC09F9"/>
    <w:rsid w:val="00CF3F25"/>
    <w:rsid w:val="00CF678C"/>
    <w:rsid w:val="00D05A80"/>
    <w:rsid w:val="00D417BC"/>
    <w:rsid w:val="00D578A3"/>
    <w:rsid w:val="00D645DB"/>
    <w:rsid w:val="00D84B2B"/>
    <w:rsid w:val="00DB72F5"/>
    <w:rsid w:val="00DE0C94"/>
    <w:rsid w:val="00DE4B57"/>
    <w:rsid w:val="00DF7B92"/>
    <w:rsid w:val="00E00987"/>
    <w:rsid w:val="00E2453B"/>
    <w:rsid w:val="00E518D3"/>
    <w:rsid w:val="00E55EED"/>
    <w:rsid w:val="00E60809"/>
    <w:rsid w:val="00E63479"/>
    <w:rsid w:val="00E75335"/>
    <w:rsid w:val="00E860E1"/>
    <w:rsid w:val="00E91610"/>
    <w:rsid w:val="00EE2600"/>
    <w:rsid w:val="00EE646A"/>
    <w:rsid w:val="00F32AAE"/>
    <w:rsid w:val="00F47DEE"/>
    <w:rsid w:val="00F97E33"/>
    <w:rsid w:val="00FC260D"/>
    <w:rsid w:val="00FD3A1E"/>
    <w:rsid w:val="00FD4BBE"/>
    <w:rsid w:val="00FD6654"/>
    <w:rsid w:val="05302DAB"/>
    <w:rsid w:val="15314ED2"/>
    <w:rsid w:val="27F96488"/>
    <w:rsid w:val="3F18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3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6">
    <w:name w:val="Normal (Web)"/>
    <w:basedOn w:val="1"/>
    <w:unhideWhenUsed/>
    <w:qFormat/>
    <w:uiPriority w:val="99"/>
    <w:pPr>
      <w:widowControl/>
      <w:wordWrap w:val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批注框文本 字符"/>
    <w:basedOn w:val="8"/>
    <w:link w:val="2"/>
    <w:semiHidden/>
    <w:uiPriority w:val="99"/>
    <w:rPr>
      <w:sz w:val="18"/>
      <w:szCs w:val="18"/>
    </w:rPr>
  </w:style>
  <w:style w:type="character" w:customStyle="1" w:styleId="11">
    <w:name w:val="页眉 字符"/>
    <w:basedOn w:val="8"/>
    <w:link w:val="4"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副标题 字符"/>
    <w:basedOn w:val="8"/>
    <w:link w:val="5"/>
    <w:qFormat/>
    <w:uiPriority w:val="11"/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180</Words>
  <Characters>1029</Characters>
  <Lines>8</Lines>
  <Paragraphs>2</Paragraphs>
  <TotalTime>8</TotalTime>
  <ScaleCrop>false</ScaleCrop>
  <LinksUpToDate>false</LinksUpToDate>
  <CharactersWithSpaces>1207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2017-06-22T01:43:00Z</dcterms:created>
  <dc:creator>snai</dc:creator>
  <cp:lastModifiedBy>CARA_kyy</cp:lastModifiedBy>
  <cp:lastPrinted>2017-06-22T07:11:00Z</cp:lastPrinted>
  <dcterms:modified xsi:type="dcterms:W3CDTF">2021-05-20T08:23:49Z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C8AA22D12C3A4BA7A290EC1E0AD03DEB</vt:lpwstr>
  </property>
</Properties>
</file>