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6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《201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8</w:t>
      </w:r>
      <w:r>
        <w:rPr>
          <w:rFonts w:hint="eastAsia" w:ascii="宋体" w:hAnsi="宋体"/>
          <w:b/>
          <w:sz w:val="36"/>
          <w:szCs w:val="36"/>
        </w:rPr>
        <w:t>年度中国注册会计师协会委托厦门国家会计学院培训计划》(共1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8</w:t>
      </w:r>
      <w:r>
        <w:rPr>
          <w:rFonts w:hint="eastAsia" w:ascii="宋体" w:hAnsi="宋体"/>
          <w:b/>
          <w:sz w:val="36"/>
          <w:szCs w:val="36"/>
        </w:rPr>
        <w:t>期)</w:t>
      </w:r>
    </w:p>
    <w:tbl>
      <w:tblPr>
        <w:tblStyle w:val="6"/>
        <w:tblW w:w="14705" w:type="dxa"/>
        <w:tblInd w:w="-33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5"/>
        <w:gridCol w:w="917"/>
        <w:gridCol w:w="1193"/>
        <w:gridCol w:w="4676"/>
        <w:gridCol w:w="1462"/>
        <w:gridCol w:w="1571"/>
        <w:gridCol w:w="938"/>
        <w:gridCol w:w="829"/>
        <w:gridCol w:w="622"/>
        <w:gridCol w:w="676"/>
        <w:gridCol w:w="644"/>
        <w:gridCol w:w="6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培训班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培训内容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授课师资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培训目标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</w:t>
            </w:r>
          </w:p>
        </w:tc>
        <w:tc>
          <w:tcPr>
            <w:tcW w:w="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班型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培训天数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班级规模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0" w:hRule="atLeast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高级经理级别以上人员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人工智能与行业未来研修班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1.国家人工智能发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展规划及趋势解读；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2.数字经济与互联网审计；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3.人工智能、区块链与财务金融的未来；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4.大数据分析工具在审计工作中的应用；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5.IT审计；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6.行业应对人工智能的策略路径；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7.现场案例教学：人工智能的应用。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信息公司、领军学员、厦门会院、会计师事务所等专家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帮助注册会计师了解人工智能、区块链、大数据等信息技术在审计中的应用，提升其承接相关业务能力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中注协委托厦门会院</w:t>
            </w:r>
          </w:p>
        </w:tc>
        <w:tc>
          <w:tcPr>
            <w:tcW w:w="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研修班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3" w:hRule="atLeast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高级经理级别以上人员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管理会计与财务管理研修班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1.管理会计新思维；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2.全面预算管理建设实战；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3.阿米巴实践及信息化；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4.新金融时代与财务管理新思维；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5.基于战略的业绩评价；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6.现场案例教学。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厦门会院、高等院校、相关研究机构专家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帮助注册会计师树立管理会计理念和战略思维，开阔宏观视野，提升其承接相关业务能力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中注协委托厦门会院</w:t>
            </w:r>
          </w:p>
        </w:tc>
        <w:tc>
          <w:tcPr>
            <w:tcW w:w="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研修班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3" w:hRule="atLeast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会计师事务所合伙人级别人员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“一带一路”倡议与会计师事务所国际化业务研修班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1.党的十九大精神与“一带一路”倡议政策解读；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2.“一带一路”倡议：国际经济一体化的新模式；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3.“一带一路”倡议沿线国家可持续发展水平及其对中资企业投资的影响；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4.“一带一路”倡议下走出去企业的税收风险与税务筹划；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5.“一带一路”倡议外汇风险分析与管理；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6.国际会计准则最新变化与“一带一路”倡议沿线国家投资比较分析；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7.现场案例教学。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厦门会院、高等院校、相关研究机构专家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学习领会党的十九大精神和“一带一路”倡议，帮助注册会计师了解相关投资、税收风险，提升其服务国家“一带一路”倡议能力和自身国际化发展能力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中注协委托厦门会院</w:t>
            </w:r>
          </w:p>
        </w:tc>
        <w:tc>
          <w:tcPr>
            <w:tcW w:w="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研修班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9" w:hRule="atLeast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高级经理级别以上人员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财务共享中心建设研修班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1.万物互联与财务共享新趋势；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2.转型财务3.0——如何构建“共享财务+业务财务+战略财务”的管理基础格局；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3.财务共享服务中心建设的信息化落地；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4.审计过程中的数据分析工具与应用；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5.数字经济与互联网审计；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6.大数据商务智能工具应用；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7.现场案例教学或财务共享服务信息化实验室参观及实务演练。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信息公司、厦门会院、会计师事务所等专家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帮助注册会计师了解财务共享中心建设现状和趋势，提升其信息技术在审计业务中的应用水平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中注协委托厦门会院</w:t>
            </w:r>
          </w:p>
        </w:tc>
        <w:tc>
          <w:tcPr>
            <w:tcW w:w="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研修班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中小会计师事务所合伙人级别人员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宏观经济与政策解读研修班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1.全面深化改革——改革开放40周年回顾；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2.新一轮中国税制改革的背景与方向；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3.人民币汇率波动走势分析与解读；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4.区域经济发展与投资环境建设相关问题；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5.当前国际形势热点问题分析；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6.美国亚太战略和中国海洋战略解读；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7.IFAC中小会计师事务所业务管理指南解读;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8.面向国际化的会计师事务所治理与准备；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9.现场案例教学。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国家发改委、社科院、中注协、党校、厦门会院、高等院校、会计师事务所等专家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帮助中小会计师事务所合伙人了解我国改革开放40周年建设成就和当前国内外政治经济形式，提升其对宏观形势和行业相关政策的把握能力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中注协委托厦门会院</w:t>
            </w:r>
          </w:p>
        </w:tc>
        <w:tc>
          <w:tcPr>
            <w:tcW w:w="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研修班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6" w:hRule="atLeast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会计师事务所负责人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党的十九大精神及行业政策研修班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1.党的十九大精神解读；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2.新时代我国社会主要矛盾转化解读；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3.新时代宏观经济形势解读；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4.职业道德与商业伦理；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5.会计师事务所的生存与发展；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6.注册会计师的法律风险及防范策略；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7.全面深化改革——改革开放40周年回顾；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8.现场案例教学。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党校、有关部委、研究机构、高等院校、会计师事务所等专家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学习领会党的十九大精神，帮助会计师事务所负责人了解宏观形势和行业相关政策，提升其综合素质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中注协委托厦门会院</w:t>
            </w:r>
          </w:p>
        </w:tc>
        <w:tc>
          <w:tcPr>
            <w:tcW w:w="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研修班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8" w:hRule="atLeast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经理级别以上人员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税务法律研讨班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1.党的十九大确定的税制改革政策走向解读；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2.如何透过三张财务报表看税务问题；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3.企业并购重组与IPO过程的相关税务问题；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4.现行所得税政策的重点难点解析与纳税实务问题；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5.PPP操作流程及相关法律问题；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6.财务管理中的法律问题；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7.学员案例分享。 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高等院校、律师事务所等专家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学习领会党的十九大精神，帮助注册会计师了解税务和法律政策，提升其承接相关业务能力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中注协委托厦门会院</w:t>
            </w:r>
          </w:p>
        </w:tc>
        <w:tc>
          <w:tcPr>
            <w:tcW w:w="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研讨班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1" w:hRule="atLeast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经理级别以上人员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中小会计师事务所管理咨询研讨班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1.中小企业管理咨询服务；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2.企业管理会计咨询案例与实务；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3.管理会计新思维；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4.企业绩效管理实施与难点解析；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5.企业内部控制咨询业务的整个程序；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6.中小民营企业战略管理咨询业务拓展；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7.政府购买服务专项咨询；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8.财务总监外包咨询；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9.PPP实务与案例。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高等院校、咨询机构、会计师事务所等专家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帮助中小会计师事务所注册会计师了解不同领域管理咨询业务特点，提高其相应的咨询服务能力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中注协委托厦门会院</w:t>
            </w:r>
          </w:p>
        </w:tc>
        <w:tc>
          <w:tcPr>
            <w:tcW w:w="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研讨班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0" w:hRule="atLeast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经理级别以上人员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内部控制审计研讨班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1.失控的控制者——全球会计师职业风险状况分析；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2.企业内部控制审计指引实施意见；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3.企业内部控制审计实务分析；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4.企业内部控制审计监管相关问题；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5.企业内部控制计划审计工作；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6.企业内部控制各层面控制的测试；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7.控制缺陷评价及审计报告。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高等院校、咨询机构、会计师事务所等专家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帮助注册会计师了解企业内部控制审计理论和实务操作，提升其承接相关业务能力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中注协委托厦门会院</w:t>
            </w:r>
          </w:p>
        </w:tc>
        <w:tc>
          <w:tcPr>
            <w:tcW w:w="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研讨班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1" w:hRule="atLeast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中小会计师事务所合伙人级别人员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注册会计师职业技能研讨班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1.注册会计师的职业技能；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2.大数据分析工具与商务智能；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3.注册会计师业务与写作表达技能；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4.会计师事务所标书制作与现场陈述；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5.基于战略的人力资源管理；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6.提升全面领导力；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7.领导者的语言表达艺术。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中注协、厦门会院、高等院校、会计师事务所等专家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帮助中小会计师事务所合伙人了解注册会计师所要具备的各种技能，提升其综合素质和胜任能力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中注协委托厦门会院</w:t>
            </w:r>
          </w:p>
        </w:tc>
        <w:tc>
          <w:tcPr>
            <w:tcW w:w="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研讨班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5" w:hRule="atLeast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经理级别以上人员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最美乡村建设研讨班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1.党的十九大确定的三农政策解读；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2.农业供给侧结构改革问题；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3.六部委《生态扶贫工作方案》解读；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4.乡村振兴中基础设施建设政策与专项审计；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5.农村基础设施建设提档升级与PPP作用发挥；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6.乡村振兴中产业发展政策与专项审计；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7.三农领域专业鉴证与咨询案例分享。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国务院研究发展中心、高等院校、厦门会院、会计师事务所等专家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学习领会党的十九大精神，帮助注册会计师了解振兴乡村战略和最美乡村建设政策，提升其承接相关业务能力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中注协委托厦门会院</w:t>
            </w:r>
          </w:p>
        </w:tc>
        <w:tc>
          <w:tcPr>
            <w:tcW w:w="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研讨班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1" w:hRule="atLeast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经理级别以上人员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企业纳税筹划培训班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1.党的十九大精神与中国税制改革走向；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2.如何透过三张财务报表看税务问题；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3.纳税筹划与风险管理；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4.走出去企业的税收风险与税务筹划；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5.企业并购重组与IPO过程中的相关税务问题；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6.会计与税法的差异分析；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7.企业所得税新政策解析；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8.我国房地产税改革进程及反避税。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财政部、国家税务总局、高等院校、会计师事务所等专家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学习领会党的十九大精神，帮助注册会计师了解税制改革相关政策，提升其承接相关业务能力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中注协委托厦门会院</w:t>
            </w:r>
          </w:p>
        </w:tc>
        <w:tc>
          <w:tcPr>
            <w:tcW w:w="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培训班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7" w:hRule="atLeast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经理级别以上人员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会计准则与审计准则精讲培训班（一）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1.新会计准则新变动热点难点（2014-2018年）；                                              2.新审计报告系列准则讲解；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3.行政事业单位会计准则、制度与规则讲解；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4.财务舞弊手法与发现。                      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中注协、会计师事务所等专家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帮助注册会计师了解会计准则和审计准则的最新变化，通过舞弊手段与发现的讲解，提升其承接相关业务能力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中注协委托厦门会院</w:t>
            </w:r>
          </w:p>
        </w:tc>
        <w:tc>
          <w:tcPr>
            <w:tcW w:w="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培训班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5" w:hRule="atLeast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经理级别以上人员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企业并购重组与IPO审计培训班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1.IPO常见会计审计问题讲解；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2.企业并购重组与IPO过程中的相关税务问题；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3.IPO审计的客户承接与审计计划；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4.新三板、新机遇、新财富、新风险；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5.并购重组中的会计问题；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6.并购重组评估实务及案例讲解；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7.企业资本交易的财税处理及案例借鉴。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厦门会院、高等院校、会计师事务所等专家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帮助注册会计师了解并购重组和IPO审计中常见审计问题和相关税务问题，提升其承接相关业务能力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中注协委托厦门会院</w:t>
            </w:r>
          </w:p>
        </w:tc>
        <w:tc>
          <w:tcPr>
            <w:tcW w:w="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培训班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7月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经理级别以上人员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特殊领域审计业务培训班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1.基建项目审计；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2.基建经费的管理与审计；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3.基建采购业务审计；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4.自然资源审计；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5.IT审计；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6.经济犯罪案件的审计。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厦门会院、会计师事务所等专家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帮助注册会计师了解特殊业务的审计方法和技巧，提升其在特殊专项审计领域的执业能力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中注协委托厦门会院</w:t>
            </w:r>
          </w:p>
        </w:tc>
        <w:tc>
          <w:tcPr>
            <w:tcW w:w="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培训班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8月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2" w:hRule="atLeast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经理级别以上人员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会计准则与审计准则精讲培训班（二）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1.新会计准则新变动热点难点（2014-2018年）；                                              2.新审计报告系列准则讲解；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3.行政事业单位会计准则、制度与规则讲解；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4.财务舞弊手法与发现。                      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中注协、会计师事务所等专家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帮助注册会计师了解会计准则和审计准则的最新变化，通过舞弊手段与发现的讲解，提升其承接相关业务能力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中注协委托厦门会院</w:t>
            </w:r>
          </w:p>
        </w:tc>
        <w:tc>
          <w:tcPr>
            <w:tcW w:w="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培训班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9" w:hRule="atLeast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经理级别以上人员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估值业务专项培训班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1.评估准则修订情况介绍；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2.以财务报告为目的评估业务讨论；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3.并购重组评估实务及案例讲解；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4.商誉的会计计量与资产评估；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5.金融工具的会计处理与资产评估；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6.实务期权评估操作实务；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7.PPA重要会计准则要求和评估实务的关系。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厦门会院、高等院校、会计师事务所等专家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帮助注册会计师了解评估准则和相关实务操作，提升其承接相关业务能力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中注协委托厦门会院</w:t>
            </w:r>
          </w:p>
        </w:tc>
        <w:tc>
          <w:tcPr>
            <w:tcW w:w="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培训班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2" w:hRule="atLeast"/>
        </w:trPr>
        <w:tc>
          <w:tcPr>
            <w:tcW w:w="5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中小会计师事务所经理级别以上人员（定向招生）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中小会计师事务所热点难点培训班</w:t>
            </w:r>
          </w:p>
        </w:tc>
        <w:tc>
          <w:tcPr>
            <w:tcW w:w="4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1.会计准则最新修订及执行中的问题案例分析；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2.新审计报告系列准则解读；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3.小企业会计准则解读；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4.小企业财报要点；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5.小企业审计案例解析；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6.总裁会计——中小企业管理会计咨询服务；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7.增值税智能复核小助手介绍；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8.智能财务机器人介绍。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中注协、高等院校、会计师事务所等专家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帮助中小会计师事务所注册会计师了解小企业会计准则、内部控制、审计要点新变化，提升其承接相关业务能力</w:t>
            </w:r>
          </w:p>
        </w:tc>
        <w:tc>
          <w:tcPr>
            <w:tcW w:w="9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中注协委托厦门会院</w:t>
            </w:r>
          </w:p>
        </w:tc>
        <w:tc>
          <w:tcPr>
            <w:tcW w:w="8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培训班</w:t>
            </w:r>
          </w:p>
        </w:tc>
        <w:tc>
          <w:tcPr>
            <w:tcW w:w="6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5天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6月</w:t>
            </w:r>
          </w:p>
        </w:tc>
        <w:tc>
          <w:tcPr>
            <w:tcW w:w="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</w:t>
            </w:r>
          </w:p>
        </w:tc>
      </w:tr>
    </w:tbl>
    <w:p>
      <w:pPr>
        <w:spacing w:line="600" w:lineRule="exact"/>
        <w:jc w:val="both"/>
        <w:rPr>
          <w:rFonts w:hint="eastAsia" w:ascii="宋体" w:hAnsi="宋体"/>
          <w:b/>
          <w:sz w:val="36"/>
          <w:szCs w:val="36"/>
        </w:rPr>
      </w:pP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</w:p>
    <w:p/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5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Style w:val="5"/>
                  </w:rPr>
                </w:pPr>
                <w:r>
                  <w:rPr>
                    <w:rStyle w:val="5"/>
                  </w:rPr>
                  <w:fldChar w:fldCharType="begin"/>
                </w:r>
                <w:r>
                  <w:rPr>
                    <w:rStyle w:val="5"/>
                  </w:rPr>
                  <w:instrText xml:space="preserve">PAGE  </w:instrText>
                </w:r>
                <w:r>
                  <w:rPr>
                    <w:rStyle w:val="5"/>
                  </w:rPr>
                  <w:fldChar w:fldCharType="separate"/>
                </w:r>
                <w:r>
                  <w:rPr>
                    <w:rStyle w:val="5"/>
                  </w:rPr>
                  <w:t>53</w:t>
                </w:r>
                <w:r>
                  <w:rPr>
                    <w:rStyle w:val="5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47C4"/>
    <w:rsid w:val="001C47C4"/>
    <w:rsid w:val="00297C66"/>
    <w:rsid w:val="009027C8"/>
    <w:rsid w:val="00A47162"/>
    <w:rsid w:val="00AD1E09"/>
    <w:rsid w:val="00C568C2"/>
    <w:rsid w:val="00C57B02"/>
    <w:rsid w:val="00E82D8F"/>
    <w:rsid w:val="13684705"/>
    <w:rsid w:val="2D353295"/>
    <w:rsid w:val="4D176565"/>
    <w:rsid w:val="4D2014BF"/>
    <w:rsid w:val="62F264C1"/>
    <w:rsid w:val="679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472</Words>
  <Characters>2696</Characters>
  <Lines>22</Lines>
  <Paragraphs>6</Paragraphs>
  <TotalTime>1</TotalTime>
  <ScaleCrop>false</ScaleCrop>
  <LinksUpToDate>false</LinksUpToDate>
  <CharactersWithSpaces>3162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2016-04-27T07:26:00Z</dcterms:created>
  <dc:creator>hp</dc:creator>
  <cp:lastModifiedBy>叶慧</cp:lastModifiedBy>
  <dcterms:modified xsi:type="dcterms:W3CDTF">2018-05-02T03:16:49Z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