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C4" w:rsidRDefault="001C47C4" w:rsidP="001C47C4">
      <w:pPr>
        <w:spacing w:line="600" w:lineRule="exact"/>
        <w:rPr>
          <w:rFonts w:ascii="仿宋_GB2312" w:eastAsia="仿宋_GB2312"/>
          <w:sz w:val="30"/>
          <w:szCs w:val="30"/>
        </w:rPr>
      </w:pPr>
      <w:r w:rsidRPr="00B66EA3">
        <w:rPr>
          <w:rFonts w:ascii="仿宋_GB2312" w:eastAsia="仿宋_GB2312" w:hint="eastAsia"/>
          <w:sz w:val="30"/>
          <w:szCs w:val="30"/>
        </w:rPr>
        <w:t>附件6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1C47C4" w:rsidRDefault="001C47C4" w:rsidP="00E82D8F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E82D8F">
        <w:rPr>
          <w:rFonts w:ascii="宋体" w:hAnsi="宋体" w:hint="eastAsia"/>
          <w:b/>
          <w:sz w:val="36"/>
          <w:szCs w:val="36"/>
        </w:rPr>
        <w:t>《2016年度中国注册会计师协会委托厦门国家会计学院培训计划》(共14期)</w:t>
      </w:r>
    </w:p>
    <w:p w:rsidR="00E82D8F" w:rsidRPr="00E82D8F" w:rsidRDefault="00E82D8F" w:rsidP="00E82D8F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15016" w:type="dxa"/>
        <w:tblInd w:w="-459" w:type="dxa"/>
        <w:tblLook w:val="04A0"/>
      </w:tblPr>
      <w:tblGrid>
        <w:gridCol w:w="851"/>
        <w:gridCol w:w="1134"/>
        <w:gridCol w:w="992"/>
        <w:gridCol w:w="2835"/>
        <w:gridCol w:w="1276"/>
        <w:gridCol w:w="2693"/>
        <w:gridCol w:w="992"/>
        <w:gridCol w:w="993"/>
        <w:gridCol w:w="850"/>
        <w:gridCol w:w="851"/>
        <w:gridCol w:w="708"/>
        <w:gridCol w:w="841"/>
      </w:tblGrid>
      <w:tr w:rsidR="00E82D8F" w:rsidRPr="001C47C4" w:rsidTr="009027C8">
        <w:trPr>
          <w:trHeight w:val="57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参考培训对象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培训班名称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培训内容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授课师资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培训目标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培训方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培训天数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班级规模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地点</w:t>
            </w:r>
          </w:p>
        </w:tc>
      </w:tr>
      <w:tr w:rsidR="00E82D8F" w:rsidRPr="001C47C4" w:rsidTr="009027C8">
        <w:trPr>
          <w:trHeight w:val="34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中小事务所注册会计师（定向招生）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中小企业审计咨询实务培训班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1.中注协推动中小事务所做精做专工作情况；                            2.中小事务所非审计业务拓展；             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 xml:space="preserve">3.中小企业公司秘书服务；                   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 xml:space="preserve">4.中小企业信息化咨询；                   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5.事务所如何理解和挖掘企业管理咨询需求。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中注协、高等院校、会计师事务所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保持中注协对中小事务所培训的政策支持力度，提升注册会计师对中小企业审计中的相关问题的理解，强化其对实务案例审计技巧的掌握，提高注册会计师的执业能力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中注协委托厦门会院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培训班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6月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</w:t>
            </w:r>
          </w:p>
        </w:tc>
      </w:tr>
      <w:tr w:rsidR="00E82D8F" w:rsidRPr="001C47C4" w:rsidTr="009027C8">
        <w:trPr>
          <w:trHeight w:val="34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经理级别以上人员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审计业务培训班（一）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1.会计准则实施中的热点难点问题；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2.有效的财务报表分析；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3.虚假财务报表；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4.审计过程中的数据分析技术与运用;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5.审计案例分析解读。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厦门会院、会计师事务所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提升注册会计师对小企业会计准则的新变化的系统理解，提高注册会计师执业能力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中注协委托厦门会院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培训班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5月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</w:t>
            </w:r>
          </w:p>
        </w:tc>
      </w:tr>
      <w:tr w:rsidR="00E82D8F" w:rsidRPr="001C47C4" w:rsidTr="009027C8">
        <w:trPr>
          <w:trHeight w:val="37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经理级别以上人员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税务培训班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1.税收筹划及风险管理；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2.“十二五”时期中国税制改革的背景与方向；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3.“营改增”政策解析及应用；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4.如何透过三张财务报表看税务问题；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5.从产业群分析对税收和绩效的影响。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税务部门、厦门会院、高等院校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提升注册会计师对税收法律法规、涉税审计及其他涉税业务的理解和掌握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中注协委托厦门会院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培训班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6月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</w:t>
            </w:r>
          </w:p>
        </w:tc>
      </w:tr>
      <w:tr w:rsidR="00E82D8F" w:rsidRPr="001C47C4" w:rsidTr="009027C8">
        <w:trPr>
          <w:trHeight w:val="31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经理级别以上人员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医疗卫生机构业务培训班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1.医院会计制度；</w:t>
            </w: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2.医院组织架构及审计重点；</w:t>
            </w: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3.医院内部控制建设方法与实务；</w:t>
            </w: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4.医院预算和成本管理；</w:t>
            </w: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5.医院信息化建设。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财政部、卫计委、相关医疗机构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提升注册会计师对医疗机构经营管理模式的了解，推动事务所拓展医疗领域业务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中注协委托厦门会院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培训班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6月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厦门</w:t>
            </w:r>
          </w:p>
        </w:tc>
      </w:tr>
      <w:tr w:rsidR="00E82D8F" w:rsidRPr="001C47C4" w:rsidTr="009027C8">
        <w:trPr>
          <w:trHeight w:val="28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经理级别以上人员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职业环境新变化培训班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1.会计人才战略与会计改革；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2.注册会计师职业道德与商业伦理；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3.注册会计师行业发展形势；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4.移动互联网时代的价值创造思维。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中注协、厦门会院、高等院校、会计师事务所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强化注册会计师职业胜任能力相关素质的培训，提升其对职业环境的新变化的理解，使其适应未来发展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中注协委托厦门会院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培训班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7月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</w:t>
            </w:r>
          </w:p>
        </w:tc>
      </w:tr>
      <w:tr w:rsidR="00E82D8F" w:rsidRPr="001C47C4" w:rsidTr="009027C8">
        <w:trPr>
          <w:trHeight w:val="34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经理级别以上人员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审计业务培训班（二）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1.会计准则实施中的热点难点问题；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2.有效的财务报表分析；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3.虚假财务报表；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4.审计过程中的数据分析技术与运用;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5.审计案例分析解读。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厦门会院、会计师事务所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提升注册会计师对小企业会计准则的新变化的系统理解，提高注册会计师执业能力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中注协委托厦门会院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培训班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7月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</w:t>
            </w:r>
          </w:p>
        </w:tc>
      </w:tr>
      <w:tr w:rsidR="00E82D8F" w:rsidRPr="001C47C4" w:rsidTr="009027C8">
        <w:trPr>
          <w:trHeight w:val="40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大中型事务所经理级别以上人员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信息化创新发展培训班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1.大数据最新发展趋势与应用实践；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2.“互联网+”背景下事务所发展的机遇与挑战；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3.行业信息化建设发展现状及前景；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4.计算机辅助审计工具软件开发应用；                         5.信息系统审计。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中注协、信息技术公司、会计师事务所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适应行业信息化建设的要求，促进注册会计师适应“互联网+”新环境，提升其对大数据时代下职业发展未来的认识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中注协委托厦门会院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培训班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8月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</w:t>
            </w:r>
          </w:p>
        </w:tc>
      </w:tr>
      <w:tr w:rsidR="00E82D8F" w:rsidRPr="001C47C4" w:rsidTr="009027C8">
        <w:trPr>
          <w:trHeight w:val="40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经理级别以上人员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企业并购重组与IPO审计培训班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1.IPO财务审核及要点问题；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2.新三板政策解读；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3.新三板法律方面问题解析；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4.并购重组与资本运作中的税务问题；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 xml:space="preserve">5.并购重组相关政策解读；           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6.法律中的“真实”与“虚假”。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厦门会院、高等院校、会计师事务所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针对当前过剩产能库存的结构性调整和企业转型升级，培训并购重组相关规则体系，培养重组审计人才；针对IPO审计技术和风险控制的重点难点，培训IPO审计中难点问题处理原则及方法，培养IPO审计高端人才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中注协委托厦门会院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培训班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8月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</w:t>
            </w:r>
          </w:p>
        </w:tc>
      </w:tr>
      <w:tr w:rsidR="00E82D8F" w:rsidRPr="001C47C4" w:rsidTr="009027C8">
        <w:trPr>
          <w:trHeight w:val="28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大中型事务所经理级别以上人员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管理咨询培训班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1.金融衍生品风险管控；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2.全面预算管理；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3.企业内控与风险管理体系设计；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4.资金流管理；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5.企业绩效评价。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相关领域专家、高等院校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树立财务人员的管理理念和战略思维，拓宽注册会计师视野，拓展事务所业务领域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中注协委托厦门会院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培训班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9月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</w:t>
            </w:r>
          </w:p>
        </w:tc>
      </w:tr>
      <w:tr w:rsidR="00E82D8F" w:rsidRPr="001C47C4" w:rsidTr="009027C8">
        <w:trPr>
          <w:trHeight w:val="31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经理级别以上人员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公共部门的注册会计师审计业务探讨与实务操作培训班（一）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1.公共部门的注册会计师审计业务介绍；   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 xml:space="preserve">2.PPP项目的运作及关键点；                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 xml:space="preserve">3.政府外购服务相关问题探讨；              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 xml:space="preserve">4.行政事业单位的绩效评价；                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5.政府综合财务报告解读。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厦门会院、高等院校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推动注册会计师适应财政体制改革，提升注册会计师对公共部门审计业务的理解，推动事务所拓展相关领域新业务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中注协委托厦门会院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培训班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9月下旬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</w:t>
            </w:r>
          </w:p>
        </w:tc>
      </w:tr>
      <w:tr w:rsidR="00E82D8F" w:rsidRPr="001C47C4" w:rsidTr="009027C8">
        <w:trPr>
          <w:trHeight w:val="34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经理级别以上人员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审计业务培训班（三）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1.会计准则实施中的热点难点问题；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2.有效的财务报表分析；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3.虚假财务报表；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4.审计过程中的数据分析技术与运用;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5.审计案例分析解读。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厦门会院、会计师事务所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提升注册会计师对小企业会计准则的新变化的系统理解，提高注册会计师执业能力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中注协委托厦门会院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培训班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10月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</w:t>
            </w:r>
          </w:p>
        </w:tc>
      </w:tr>
      <w:tr w:rsidR="00E82D8F" w:rsidRPr="001C47C4" w:rsidTr="009027C8">
        <w:trPr>
          <w:trHeight w:val="46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大中型事务所合伙人级别人员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宏观经济与政策解读培训班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1.我国“十三五”时期经济发展基本思路与重点分析；                                      2.资本市场和监管机构监管情况分析；</w:t>
            </w: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3.区域经济发展与投资环境建设相关问题；</w:t>
            </w: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4.经济增长模式转型与宏观经济形势解读；</w:t>
            </w: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5.美国亚太战略和中国海洋战略解读。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国家发改委、社科院、国务院发展研究中心、中注协、厦门会院、高等院校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提升事务所合伙人对国家宏观形势、行业相关政策形势的理解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中注协委托厦门会院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培训班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10月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厦门</w:t>
            </w:r>
          </w:p>
        </w:tc>
      </w:tr>
      <w:tr w:rsidR="00E82D8F" w:rsidRPr="001C47C4" w:rsidTr="009027C8">
        <w:trPr>
          <w:trHeight w:val="40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中小型事务所合伙人级别人员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个人能力提升培训班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1.企业管理中的创新思维；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2.网络舆情与应对策略；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3.如何选、育、用、留人才；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4.《易经》的“易”与处世要求；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 xml:space="preserve">5.台海局势分析；                        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 xml:space="preserve">6.世纪中国的“一带一路”新战略。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厦门会院、党校、高等院校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保持中注协对中小事务所培训的政策支持力度，提升中小事务所主任会计师对职业环境的新变化的理解，使其适应未来发展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中注协委托厦门会院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培训班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11月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</w:t>
            </w:r>
          </w:p>
        </w:tc>
      </w:tr>
      <w:tr w:rsidR="00E82D8F" w:rsidRPr="001C47C4" w:rsidTr="009027C8">
        <w:trPr>
          <w:trHeight w:val="31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经理级别以上人员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公共部门的注册会计师审计业务探讨与实务操作培训班（二）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1.公共部门的注册会计师审计业务介绍；   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 xml:space="preserve">2.PPP项目的运作及关键点；                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 xml:space="preserve">3.政府外购服务相关问题探讨；              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 xml:space="preserve">4.行政事业单位的绩效评价；                </w:t>
            </w: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5.政府综合财务报告解读。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厦门会院、高等院校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推动注册会计师适应财政体制改革，提升注册会计师对公共部门审计业务的理解，推动事务所拓展相关领域新业务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中注协委托厦门会院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培训班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11月下旬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C4" w:rsidRPr="001C47C4" w:rsidRDefault="001C47C4" w:rsidP="001C47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C47C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</w:t>
            </w:r>
          </w:p>
        </w:tc>
      </w:tr>
    </w:tbl>
    <w:p w:rsidR="00A47162" w:rsidRPr="001C47C4" w:rsidRDefault="00A47162" w:rsidP="001C47C4"/>
    <w:sectPr w:rsidR="00A47162" w:rsidRPr="001C47C4" w:rsidSect="00E82D8F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pgNumType w:start="5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E09" w:rsidRDefault="00AD1E09" w:rsidP="001C47C4">
      <w:r>
        <w:separator/>
      </w:r>
    </w:p>
  </w:endnote>
  <w:endnote w:type="continuationSeparator" w:id="1">
    <w:p w:rsidR="00AD1E09" w:rsidRDefault="00AD1E09" w:rsidP="001C4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20" w:rsidRDefault="00297C66" w:rsidP="00CC46C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71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2620" w:rsidRDefault="00AD1E0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20" w:rsidRDefault="00297C66" w:rsidP="00CC46C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71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27C8">
      <w:rPr>
        <w:rStyle w:val="a5"/>
        <w:noProof/>
      </w:rPr>
      <w:t>53</w:t>
    </w:r>
    <w:r>
      <w:rPr>
        <w:rStyle w:val="a5"/>
      </w:rPr>
      <w:fldChar w:fldCharType="end"/>
    </w:r>
  </w:p>
  <w:p w:rsidR="00CD2620" w:rsidRDefault="00AD1E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E09" w:rsidRDefault="00AD1E09" w:rsidP="001C47C4">
      <w:r>
        <w:separator/>
      </w:r>
    </w:p>
  </w:footnote>
  <w:footnote w:type="continuationSeparator" w:id="1">
    <w:p w:rsidR="00AD1E09" w:rsidRDefault="00AD1E09" w:rsidP="001C4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7C4"/>
    <w:rsid w:val="001C47C4"/>
    <w:rsid w:val="00297C66"/>
    <w:rsid w:val="009027C8"/>
    <w:rsid w:val="00A47162"/>
    <w:rsid w:val="00AD1E09"/>
    <w:rsid w:val="00C568C2"/>
    <w:rsid w:val="00C57B02"/>
    <w:rsid w:val="00E8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7C4"/>
    <w:rPr>
      <w:sz w:val="18"/>
      <w:szCs w:val="18"/>
    </w:rPr>
  </w:style>
  <w:style w:type="paragraph" w:styleId="a4">
    <w:name w:val="footer"/>
    <w:basedOn w:val="a"/>
    <w:link w:val="Char0"/>
    <w:unhideWhenUsed/>
    <w:rsid w:val="001C47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7C4"/>
    <w:rPr>
      <w:sz w:val="18"/>
      <w:szCs w:val="18"/>
    </w:rPr>
  </w:style>
  <w:style w:type="character" w:styleId="a5">
    <w:name w:val="page number"/>
    <w:basedOn w:val="a0"/>
    <w:rsid w:val="001C4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2016-04-27T07:26:00Z</dcterms:created>
  <dcterms:modified xsi:type="dcterms:W3CDTF">2016-04-28T02:44:00Z</dcterms:modified>
</cp:coreProperties>
</file>